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CCB86">
      <w:pPr>
        <w:pStyle w:val="4"/>
        <w:snapToGrid w:val="0"/>
        <w:spacing w:before="120" w:after="120" w:line="0" w:lineRule="atLeast"/>
        <w:jc w:val="center"/>
        <w:outlineLvl w:val="0"/>
        <w:rPr>
          <w:rFonts w:hint="eastAsia" w:ascii="Times New Roman" w:hAnsi="Times New Roman" w:eastAsia="宋体"/>
          <w:color w:val="auto"/>
          <w:sz w:val="24"/>
          <w:szCs w:val="24"/>
          <w:highlight w:val="none"/>
        </w:rPr>
      </w:pPr>
      <w:r>
        <w:rPr>
          <w:rFonts w:hint="eastAsia" w:ascii="Times New Roman" w:hAnsi="Times New Roman" w:eastAsia="黑体"/>
          <w:bCs/>
          <w:color w:val="auto"/>
          <w:sz w:val="44"/>
          <w:highlight w:val="none"/>
        </w:rPr>
        <w:t>采购需求</w:t>
      </w:r>
      <w:bookmarkStart w:id="0" w:name="_GoBack"/>
      <w:bookmarkEnd w:id="0"/>
    </w:p>
    <w:p w14:paraId="081397D1">
      <w:pPr>
        <w:snapToGrid w:val="0"/>
        <w:spacing w:line="560" w:lineRule="exact"/>
        <w:ind w:firstLine="480" w:firstLineChars="200"/>
        <w:rPr>
          <w:rFonts w:hint="eastAsia" w:ascii="Times New Roman" w:hAnsi="Times New Roman" w:eastAsia="宋体" w:cs="Courier New"/>
          <w:color w:val="auto"/>
          <w:sz w:val="24"/>
          <w:szCs w:val="24"/>
          <w:highlight w:val="none"/>
        </w:rPr>
      </w:pPr>
      <w:r>
        <w:rPr>
          <w:rFonts w:hint="eastAsia" w:ascii="Times New Roman" w:hAnsi="Times New Roman" w:eastAsia="宋体" w:cs="Courier New"/>
          <w:color w:val="auto"/>
          <w:sz w:val="24"/>
          <w:szCs w:val="24"/>
          <w:highlight w:val="none"/>
        </w:rPr>
        <w:t>项目属性：货物类项目</w:t>
      </w:r>
    </w:p>
    <w:p w14:paraId="73B122AA">
      <w:pPr>
        <w:snapToGrid w:val="0"/>
        <w:spacing w:line="560" w:lineRule="exact"/>
        <w:ind w:firstLine="480" w:firstLineChars="200"/>
        <w:rPr>
          <w:rFonts w:hint="eastAsia" w:ascii="Times New Roman" w:hAnsi="Times New Roman" w:eastAsia="宋体" w:cs="Courier New"/>
          <w:color w:val="auto"/>
          <w:sz w:val="24"/>
          <w:szCs w:val="24"/>
          <w:highlight w:val="none"/>
        </w:rPr>
      </w:pPr>
      <w:r>
        <w:rPr>
          <w:rFonts w:hint="eastAsia" w:ascii="Times New Roman" w:hAnsi="Times New Roman" w:eastAsia="宋体" w:cs="Courier New"/>
          <w:color w:val="auto"/>
          <w:sz w:val="24"/>
          <w:szCs w:val="24"/>
          <w:highlight w:val="none"/>
        </w:rPr>
        <w:t>本项目采购标的对应的中小企业划分标准所属行业：</w:t>
      </w:r>
      <w:r>
        <w:rPr>
          <w:rFonts w:hint="eastAsia" w:ascii="Times New Roman" w:hAnsi="Times New Roman" w:eastAsia="宋体" w:cs="Courier New"/>
          <w:color w:val="auto"/>
          <w:sz w:val="24"/>
          <w:szCs w:val="24"/>
          <w:highlight w:val="none"/>
          <w:u w:val="single"/>
        </w:rPr>
        <w:t xml:space="preserve"> 工业（制造业） </w:t>
      </w:r>
    </w:p>
    <w:p w14:paraId="298B6FD8">
      <w:pPr>
        <w:snapToGrid w:val="0"/>
        <w:spacing w:line="560" w:lineRule="exact"/>
        <w:ind w:firstLine="480" w:firstLineChars="200"/>
        <w:rPr>
          <w:rFonts w:hint="eastAsia" w:ascii="Times New Roman" w:hAnsi="Times New Roman" w:eastAsia="宋体" w:cs="Courier New"/>
          <w:color w:val="auto"/>
          <w:sz w:val="24"/>
          <w:szCs w:val="24"/>
          <w:highlight w:val="none"/>
        </w:rPr>
      </w:pPr>
      <w:r>
        <w:rPr>
          <w:rFonts w:hint="eastAsia" w:ascii="Times New Roman" w:hAnsi="Times New Roman" w:eastAsia="宋体" w:cs="Courier New"/>
          <w:color w:val="auto"/>
          <w:sz w:val="24"/>
          <w:szCs w:val="24"/>
          <w:highlight w:val="none"/>
        </w:rPr>
        <w:t>本项目</w:t>
      </w:r>
      <w:r>
        <w:rPr>
          <w:rFonts w:hint="eastAsia" w:ascii="Times New Roman" w:hAnsi="Times New Roman" w:eastAsia="宋体" w:cs="Courier New"/>
          <w:color w:val="auto"/>
          <w:sz w:val="24"/>
          <w:szCs w:val="24"/>
          <w:highlight w:val="none"/>
          <w:u w:val="single"/>
        </w:rPr>
        <w:t xml:space="preserve"> 不接受 </w:t>
      </w:r>
      <w:r>
        <w:rPr>
          <w:rFonts w:hint="eastAsia" w:ascii="Times New Roman" w:hAnsi="Times New Roman" w:eastAsia="宋体" w:cs="Courier New"/>
          <w:color w:val="auto"/>
          <w:sz w:val="24"/>
          <w:szCs w:val="24"/>
          <w:highlight w:val="none"/>
        </w:rPr>
        <w:t>（接受/不接受）进口产品。</w:t>
      </w:r>
    </w:p>
    <w:p w14:paraId="5A2B9189">
      <w:pPr>
        <w:spacing w:line="560" w:lineRule="exact"/>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一、项目概况</w:t>
      </w:r>
    </w:p>
    <w:p w14:paraId="0B4FF9AD">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本次采购内容为</w:t>
      </w:r>
      <w:r>
        <w:rPr>
          <w:rFonts w:hint="eastAsia" w:ascii="Times New Roman" w:hAnsi="Times New Roman" w:eastAsia="宋体" w:cs="Times New Roman"/>
          <w:color w:val="auto"/>
          <w:sz w:val="24"/>
          <w:highlight w:val="none"/>
          <w:u w:val="single"/>
        </w:rPr>
        <w:t>宿迁市应急管理局2025年防汛救灾装备采购项目</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szCs w:val="21"/>
          <w:highlight w:val="none"/>
        </w:rPr>
        <w:t>项目预算</w:t>
      </w:r>
      <w:r>
        <w:rPr>
          <w:rFonts w:hint="eastAsia" w:ascii="Times New Roman" w:hAnsi="Times New Roman" w:eastAsia="宋体" w:cs="Times New Roman"/>
          <w:color w:val="auto"/>
          <w:sz w:val="24"/>
          <w:szCs w:val="21"/>
          <w:highlight w:val="none"/>
          <w:lang w:val="en-US" w:eastAsia="zh-CN"/>
        </w:rPr>
        <w:t>为</w:t>
      </w:r>
      <w:r>
        <w:rPr>
          <w:rFonts w:hint="eastAsia" w:ascii="Times New Roman" w:hAnsi="Times New Roman" w:eastAsia="宋体" w:cs="Times New Roman"/>
          <w:color w:val="auto"/>
          <w:sz w:val="24"/>
          <w:szCs w:val="21"/>
          <w:highlight w:val="none"/>
          <w:u w:val="single"/>
          <w:lang w:val="en-US" w:eastAsia="zh-CN"/>
        </w:rPr>
        <w:t>300</w:t>
      </w:r>
      <w:r>
        <w:rPr>
          <w:rFonts w:hint="eastAsia" w:ascii="Times New Roman" w:hAnsi="Times New Roman" w:eastAsia="宋体" w:cs="Times New Roman"/>
          <w:color w:val="auto"/>
          <w:sz w:val="24"/>
          <w:szCs w:val="21"/>
          <w:highlight w:val="none"/>
          <w:u w:val="single"/>
        </w:rPr>
        <w:t>万元</w:t>
      </w:r>
      <w:r>
        <w:rPr>
          <w:rFonts w:hint="eastAsia" w:ascii="Times New Roman" w:hAnsi="Times New Roman" w:eastAsia="宋体" w:cs="Times New Roman"/>
          <w:color w:val="auto"/>
          <w:sz w:val="24"/>
          <w:szCs w:val="21"/>
          <w:highlight w:val="none"/>
          <w:u w:val="none"/>
          <w:lang w:eastAsia="zh-CN"/>
        </w:rPr>
        <w:t>，</w:t>
      </w:r>
      <w:r>
        <w:rPr>
          <w:rFonts w:hint="eastAsia" w:ascii="Times New Roman" w:hAnsi="Times New Roman" w:eastAsia="宋体" w:cs="Times New Roman"/>
          <w:color w:val="auto"/>
          <w:sz w:val="24"/>
          <w:szCs w:val="21"/>
          <w:highlight w:val="none"/>
        </w:rPr>
        <w:t>最高限价为</w:t>
      </w:r>
      <w:r>
        <w:rPr>
          <w:rFonts w:hint="eastAsia" w:ascii="Times New Roman" w:hAnsi="Times New Roman" w:eastAsia="宋体" w:cs="Times New Roman"/>
          <w:color w:val="auto"/>
          <w:sz w:val="24"/>
          <w:szCs w:val="21"/>
          <w:highlight w:val="none"/>
          <w:u w:val="single"/>
          <w:lang w:val="en-US" w:eastAsia="zh-CN"/>
        </w:rPr>
        <w:t>295</w:t>
      </w:r>
      <w:r>
        <w:rPr>
          <w:rFonts w:hint="eastAsia" w:ascii="Times New Roman" w:hAnsi="Times New Roman" w:eastAsia="宋体" w:cs="Times New Roman"/>
          <w:color w:val="auto"/>
          <w:sz w:val="24"/>
          <w:szCs w:val="21"/>
          <w:highlight w:val="none"/>
          <w:u w:val="single"/>
        </w:rPr>
        <w:t>万元</w:t>
      </w:r>
      <w:r>
        <w:rPr>
          <w:rFonts w:hint="eastAsia" w:ascii="Times New Roman" w:hAnsi="Times New Roman" w:eastAsia="宋体" w:cs="Times New Roman"/>
          <w:color w:val="auto"/>
          <w:sz w:val="24"/>
          <w:highlight w:val="none"/>
        </w:rPr>
        <w:t>。</w:t>
      </w:r>
    </w:p>
    <w:p w14:paraId="21DDD0DE">
      <w:pPr>
        <w:spacing w:line="560" w:lineRule="exact"/>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二、合同履行期限、地点及要求</w:t>
      </w:r>
    </w:p>
    <w:p w14:paraId="6C82B133">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供货期：合同签订后</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个月内安装并调试完成；</w:t>
      </w:r>
    </w:p>
    <w:p w14:paraId="6557A93F">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售后服务期：2年，自项目验收合格之日起；</w:t>
      </w:r>
    </w:p>
    <w:p w14:paraId="51230151">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供货地点：宿迁市应急管理局（宿迁市发展大道3168号），具体由采购人指定。</w:t>
      </w:r>
    </w:p>
    <w:p w14:paraId="68E5783D">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质量要求：合格；提供的产品性能及质量有国家标准的应符合国家标准。无国家标准的应符合行业标准或企业标准，并满足招标文件要求，实现投标文件承诺条款。</w:t>
      </w:r>
    </w:p>
    <w:p w14:paraId="1FDD7244">
      <w:pPr>
        <w:spacing w:line="560" w:lineRule="exact"/>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三、付款方式</w:t>
      </w:r>
    </w:p>
    <w:p w14:paraId="50D78E77">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对于满足合同约定支付条件的，自收到发票后10个工作日内将资金支付到合同约定的投标人账户或投标人数字人民币账户。</w:t>
      </w:r>
    </w:p>
    <w:p w14:paraId="3F6FA532">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合同签订后，在收到供应商发票后10个工作日内支付合同总价款30%的预付款；货物到现场安装调试完毕稳定运行，经采购人验收合格后在收到供应商发票后10个工作日内，采购人将货款支付到合同总价款的100%。</w:t>
      </w:r>
    </w:p>
    <w:p w14:paraId="60D9A5D3">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注：在签订合同时，中标人明确表示无需预付款或者主动要求降低预付款比例的金额，采购人可不适用预付款规定。</w:t>
      </w:r>
    </w:p>
    <w:p w14:paraId="602EB551">
      <w:pPr>
        <w:spacing w:line="560" w:lineRule="exact"/>
        <w:ind w:firstLine="482" w:firstLineChars="200"/>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四、采购清单、技术参数及要求</w:t>
      </w:r>
    </w:p>
    <w:p w14:paraId="2225A1A1">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（一）采购清单</w:t>
      </w:r>
    </w:p>
    <w:tbl>
      <w:tblPr>
        <w:tblStyle w:val="5"/>
        <w:tblpPr w:leftFromText="180" w:rightFromText="180" w:vertAnchor="text" w:tblpXSpec="center" w:tblpY="1"/>
        <w:tblOverlap w:val="never"/>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2668"/>
        <w:gridCol w:w="2048"/>
        <w:gridCol w:w="1860"/>
      </w:tblGrid>
      <w:tr w14:paraId="73D1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42" w:type="pct"/>
            <w:noWrap w:val="0"/>
            <w:vAlign w:val="center"/>
          </w:tcPr>
          <w:p w14:paraId="75844034">
            <w:pPr>
              <w:pStyle w:val="3"/>
              <w:spacing w:line="300" w:lineRule="exact"/>
              <w:ind w:firstLine="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646" w:type="pct"/>
            <w:noWrap w:val="0"/>
            <w:vAlign w:val="center"/>
          </w:tcPr>
          <w:p w14:paraId="7E0EC741">
            <w:pPr>
              <w:pStyle w:val="3"/>
              <w:spacing w:line="300" w:lineRule="exact"/>
              <w:ind w:firstLine="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263" w:type="pct"/>
            <w:noWrap w:val="0"/>
            <w:vAlign w:val="center"/>
          </w:tcPr>
          <w:p w14:paraId="0709CE16">
            <w:pPr>
              <w:pStyle w:val="3"/>
              <w:spacing w:line="300" w:lineRule="exact"/>
              <w:ind w:firstLine="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147" w:type="pct"/>
            <w:noWrap w:val="0"/>
            <w:vAlign w:val="center"/>
          </w:tcPr>
          <w:p w14:paraId="51A75978">
            <w:pPr>
              <w:pStyle w:val="3"/>
              <w:spacing w:line="300" w:lineRule="exact"/>
              <w:ind w:firstLine="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3D4A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42" w:type="pct"/>
            <w:noWrap w:val="0"/>
            <w:vAlign w:val="center"/>
          </w:tcPr>
          <w:p w14:paraId="7F56380C">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646" w:type="pct"/>
            <w:noWrap w:val="0"/>
            <w:vAlign w:val="center"/>
          </w:tcPr>
          <w:p w14:paraId="4E062154">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多功能</w:t>
            </w:r>
            <w:r>
              <w:rPr>
                <w:rFonts w:hint="eastAsia" w:ascii="宋体" w:hAnsi="宋体" w:eastAsia="宋体" w:cs="宋体"/>
                <w:color w:val="auto"/>
                <w:kern w:val="0"/>
                <w:sz w:val="24"/>
                <w:szCs w:val="24"/>
                <w:highlight w:val="none"/>
                <w:lang w:val="en-US" w:eastAsia="zh-CN"/>
              </w:rPr>
              <w:t>应急救援</w:t>
            </w:r>
            <w:r>
              <w:rPr>
                <w:rFonts w:hint="eastAsia" w:ascii="宋体" w:hAnsi="宋体" w:eastAsia="宋体" w:cs="宋体"/>
                <w:color w:val="auto"/>
                <w:kern w:val="0"/>
                <w:sz w:val="24"/>
                <w:szCs w:val="24"/>
                <w:highlight w:val="none"/>
              </w:rPr>
              <w:t>车</w:t>
            </w:r>
          </w:p>
        </w:tc>
        <w:tc>
          <w:tcPr>
            <w:tcW w:w="1263" w:type="pct"/>
            <w:noWrap w:val="0"/>
            <w:vAlign w:val="center"/>
          </w:tcPr>
          <w:p w14:paraId="31076108">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辆</w:t>
            </w:r>
          </w:p>
        </w:tc>
        <w:tc>
          <w:tcPr>
            <w:tcW w:w="1147" w:type="pct"/>
            <w:noWrap w:val="0"/>
            <w:vAlign w:val="center"/>
          </w:tcPr>
          <w:p w14:paraId="7FA1D94A">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核心产品，包含为车辆交税和购买第一年保险相关费用</w:t>
            </w:r>
          </w:p>
        </w:tc>
      </w:tr>
      <w:tr w14:paraId="534E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42" w:type="pct"/>
            <w:noWrap w:val="0"/>
            <w:vAlign w:val="center"/>
          </w:tcPr>
          <w:p w14:paraId="641D0351">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646" w:type="pct"/>
            <w:noWrap w:val="0"/>
            <w:vAlign w:val="center"/>
          </w:tcPr>
          <w:p w14:paraId="2638F771">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冲锋舟</w:t>
            </w:r>
          </w:p>
        </w:tc>
        <w:tc>
          <w:tcPr>
            <w:tcW w:w="1263" w:type="pct"/>
            <w:noWrap w:val="0"/>
            <w:vAlign w:val="center"/>
          </w:tcPr>
          <w:p w14:paraId="516D859F">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3艘</w:t>
            </w:r>
          </w:p>
        </w:tc>
        <w:tc>
          <w:tcPr>
            <w:tcW w:w="1147" w:type="pct"/>
            <w:noWrap w:val="0"/>
            <w:vAlign w:val="center"/>
          </w:tcPr>
          <w:p w14:paraId="620C60C0">
            <w:pPr>
              <w:pStyle w:val="3"/>
              <w:spacing w:line="340" w:lineRule="exact"/>
              <w:ind w:firstLine="0"/>
              <w:jc w:val="center"/>
              <w:rPr>
                <w:rFonts w:hint="eastAsia" w:ascii="宋体" w:hAnsi="宋体" w:eastAsia="宋体" w:cs="宋体"/>
                <w:color w:val="auto"/>
                <w:kern w:val="0"/>
                <w:sz w:val="24"/>
                <w:szCs w:val="24"/>
                <w:highlight w:val="none"/>
              </w:rPr>
            </w:pPr>
          </w:p>
        </w:tc>
      </w:tr>
      <w:tr w14:paraId="3159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42" w:type="pct"/>
            <w:noWrap w:val="0"/>
            <w:vAlign w:val="center"/>
          </w:tcPr>
          <w:p w14:paraId="66F78F5E">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646" w:type="pct"/>
            <w:noWrap w:val="0"/>
            <w:vAlign w:val="center"/>
          </w:tcPr>
          <w:p w14:paraId="5164BAD9">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汽油抽水泵</w:t>
            </w:r>
          </w:p>
        </w:tc>
        <w:tc>
          <w:tcPr>
            <w:tcW w:w="1263" w:type="pct"/>
            <w:noWrap w:val="0"/>
            <w:vAlign w:val="center"/>
          </w:tcPr>
          <w:p w14:paraId="5CEFD502">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4台</w:t>
            </w:r>
          </w:p>
        </w:tc>
        <w:tc>
          <w:tcPr>
            <w:tcW w:w="1147" w:type="pct"/>
            <w:noWrap w:val="0"/>
            <w:vAlign w:val="center"/>
          </w:tcPr>
          <w:p w14:paraId="4D6BD1E9">
            <w:pPr>
              <w:pStyle w:val="3"/>
              <w:spacing w:line="340" w:lineRule="exact"/>
              <w:ind w:firstLine="0"/>
              <w:jc w:val="center"/>
              <w:rPr>
                <w:rFonts w:hint="eastAsia" w:ascii="宋体" w:hAnsi="宋体" w:eastAsia="宋体" w:cs="宋体"/>
                <w:color w:val="auto"/>
                <w:kern w:val="0"/>
                <w:sz w:val="24"/>
                <w:szCs w:val="24"/>
                <w:highlight w:val="none"/>
              </w:rPr>
            </w:pPr>
          </w:p>
        </w:tc>
      </w:tr>
      <w:tr w14:paraId="791B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42" w:type="pct"/>
            <w:noWrap w:val="0"/>
            <w:vAlign w:val="center"/>
          </w:tcPr>
          <w:p w14:paraId="54BF9DBC">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646" w:type="pct"/>
            <w:noWrap w:val="0"/>
            <w:vAlign w:val="center"/>
          </w:tcPr>
          <w:p w14:paraId="2F30DBDF">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救生防护套装</w:t>
            </w:r>
          </w:p>
        </w:tc>
        <w:tc>
          <w:tcPr>
            <w:tcW w:w="1263" w:type="pct"/>
            <w:noWrap w:val="0"/>
            <w:vAlign w:val="center"/>
          </w:tcPr>
          <w:p w14:paraId="1F58F139">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300套</w:t>
            </w:r>
          </w:p>
        </w:tc>
        <w:tc>
          <w:tcPr>
            <w:tcW w:w="1147" w:type="pct"/>
            <w:noWrap w:val="0"/>
            <w:vAlign w:val="center"/>
          </w:tcPr>
          <w:p w14:paraId="51A663C3">
            <w:pPr>
              <w:pStyle w:val="3"/>
              <w:spacing w:line="340" w:lineRule="exact"/>
              <w:ind w:firstLine="0"/>
              <w:jc w:val="center"/>
              <w:rPr>
                <w:rFonts w:hint="eastAsia" w:ascii="宋体" w:hAnsi="宋体" w:eastAsia="宋体" w:cs="宋体"/>
                <w:color w:val="auto"/>
                <w:kern w:val="0"/>
                <w:sz w:val="24"/>
                <w:szCs w:val="24"/>
                <w:highlight w:val="none"/>
              </w:rPr>
            </w:pPr>
          </w:p>
        </w:tc>
      </w:tr>
      <w:tr w14:paraId="4F29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42" w:type="pct"/>
            <w:noWrap w:val="0"/>
            <w:vAlign w:val="center"/>
          </w:tcPr>
          <w:p w14:paraId="1C0F874F">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646" w:type="pct"/>
            <w:noWrap w:val="0"/>
            <w:vAlign w:val="center"/>
          </w:tcPr>
          <w:p w14:paraId="72F7D39F">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橡皮艇</w:t>
            </w:r>
          </w:p>
        </w:tc>
        <w:tc>
          <w:tcPr>
            <w:tcW w:w="1263" w:type="pct"/>
            <w:noWrap w:val="0"/>
            <w:vAlign w:val="center"/>
          </w:tcPr>
          <w:p w14:paraId="300EA4C1">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4艘</w:t>
            </w:r>
          </w:p>
        </w:tc>
        <w:tc>
          <w:tcPr>
            <w:tcW w:w="1147" w:type="pct"/>
            <w:noWrap w:val="0"/>
            <w:vAlign w:val="center"/>
          </w:tcPr>
          <w:p w14:paraId="4A7FEB75">
            <w:pPr>
              <w:pStyle w:val="3"/>
              <w:spacing w:line="340" w:lineRule="exact"/>
              <w:ind w:firstLine="0"/>
              <w:jc w:val="center"/>
              <w:rPr>
                <w:rFonts w:hint="eastAsia" w:ascii="宋体" w:hAnsi="宋体" w:eastAsia="宋体" w:cs="宋体"/>
                <w:color w:val="auto"/>
                <w:kern w:val="0"/>
                <w:sz w:val="24"/>
                <w:szCs w:val="24"/>
                <w:highlight w:val="none"/>
              </w:rPr>
            </w:pPr>
          </w:p>
        </w:tc>
      </w:tr>
      <w:tr w14:paraId="7B8C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42" w:type="pct"/>
            <w:noWrap w:val="0"/>
            <w:vAlign w:val="center"/>
          </w:tcPr>
          <w:p w14:paraId="6BA18FE6">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646" w:type="pct"/>
            <w:noWrap w:val="0"/>
            <w:vAlign w:val="center"/>
          </w:tcPr>
          <w:p w14:paraId="67159829">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手持对讲机</w:t>
            </w:r>
          </w:p>
        </w:tc>
        <w:tc>
          <w:tcPr>
            <w:tcW w:w="1263" w:type="pct"/>
            <w:noWrap w:val="0"/>
            <w:vAlign w:val="center"/>
          </w:tcPr>
          <w:p w14:paraId="7273AC16">
            <w:pPr>
              <w:pStyle w:val="3"/>
              <w:spacing w:line="34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22部</w:t>
            </w:r>
          </w:p>
        </w:tc>
        <w:tc>
          <w:tcPr>
            <w:tcW w:w="1147" w:type="pct"/>
            <w:noWrap w:val="0"/>
            <w:vAlign w:val="center"/>
          </w:tcPr>
          <w:p w14:paraId="3B97A0E2">
            <w:pPr>
              <w:pStyle w:val="3"/>
              <w:spacing w:line="340" w:lineRule="exact"/>
              <w:ind w:firstLine="0"/>
              <w:jc w:val="center"/>
              <w:rPr>
                <w:rFonts w:hint="eastAsia" w:ascii="宋体" w:hAnsi="宋体" w:eastAsia="宋体" w:cs="宋体"/>
                <w:color w:val="auto"/>
                <w:kern w:val="0"/>
                <w:sz w:val="24"/>
                <w:szCs w:val="24"/>
                <w:highlight w:val="none"/>
              </w:rPr>
            </w:pPr>
          </w:p>
        </w:tc>
      </w:tr>
    </w:tbl>
    <w:p w14:paraId="192AC749">
      <w:pPr>
        <w:spacing w:line="5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（二）技术参数及要求</w:t>
      </w:r>
    </w:p>
    <w:tbl>
      <w:tblPr>
        <w:tblStyle w:val="5"/>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88"/>
        <w:gridCol w:w="507"/>
        <w:gridCol w:w="507"/>
        <w:gridCol w:w="5586"/>
        <w:gridCol w:w="768"/>
      </w:tblGrid>
      <w:tr w14:paraId="76BD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41" w:type="dxa"/>
            <w:noWrap/>
            <w:vAlign w:val="center"/>
          </w:tcPr>
          <w:p w14:paraId="08193DD1">
            <w:pPr>
              <w:widowControl/>
              <w:jc w:val="center"/>
              <w:rPr>
                <w:rFonts w:ascii="宋体" w:hAnsi="宋体" w:eastAsia="宋体" w:cs="宋体"/>
                <w:b/>
                <w:bCs/>
                <w:color w:val="auto"/>
                <w:kern w:val="0"/>
                <w:sz w:val="20"/>
                <w:szCs w:val="20"/>
                <w:highlight w:val="none"/>
              </w:rPr>
            </w:pPr>
          </w:p>
        </w:tc>
        <w:tc>
          <w:tcPr>
            <w:tcW w:w="1488" w:type="dxa"/>
            <w:noWrap/>
            <w:vAlign w:val="center"/>
          </w:tcPr>
          <w:p w14:paraId="2D1AF809">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货物名称</w:t>
            </w:r>
          </w:p>
        </w:tc>
        <w:tc>
          <w:tcPr>
            <w:tcW w:w="507" w:type="dxa"/>
            <w:noWrap/>
            <w:vAlign w:val="center"/>
          </w:tcPr>
          <w:p w14:paraId="6ABC09C1">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单位</w:t>
            </w:r>
          </w:p>
        </w:tc>
        <w:tc>
          <w:tcPr>
            <w:tcW w:w="507" w:type="dxa"/>
            <w:noWrap/>
            <w:vAlign w:val="center"/>
          </w:tcPr>
          <w:p w14:paraId="16378E32">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数量</w:t>
            </w:r>
          </w:p>
        </w:tc>
        <w:tc>
          <w:tcPr>
            <w:tcW w:w="5586" w:type="dxa"/>
            <w:noWrap w:val="0"/>
            <w:vAlign w:val="center"/>
          </w:tcPr>
          <w:p w14:paraId="0E62A15E">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技术参数</w:t>
            </w:r>
          </w:p>
        </w:tc>
        <w:tc>
          <w:tcPr>
            <w:tcW w:w="768" w:type="dxa"/>
            <w:noWrap w:val="0"/>
            <w:vAlign w:val="center"/>
          </w:tcPr>
          <w:p w14:paraId="413B0E80">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备注</w:t>
            </w:r>
          </w:p>
        </w:tc>
      </w:tr>
      <w:tr w14:paraId="646A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541" w:type="dxa"/>
            <w:noWrap/>
            <w:vAlign w:val="center"/>
          </w:tcPr>
          <w:p w14:paraId="57B3577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488" w:type="dxa"/>
            <w:noWrap w:val="0"/>
            <w:vAlign w:val="center"/>
          </w:tcPr>
          <w:p w14:paraId="150EA8C9">
            <w:pPr>
              <w:widowControl/>
              <w:jc w:val="left"/>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多功能</w:t>
            </w:r>
            <w:r>
              <w:rPr>
                <w:rFonts w:hint="eastAsia" w:ascii="宋体" w:hAnsi="宋体" w:eastAsia="宋体" w:cs="宋体"/>
                <w:color w:val="auto"/>
                <w:kern w:val="0"/>
                <w:sz w:val="20"/>
                <w:szCs w:val="20"/>
                <w:highlight w:val="none"/>
                <w:lang w:val="en-US" w:eastAsia="zh-CN"/>
              </w:rPr>
              <w:t>应急救援车</w:t>
            </w:r>
          </w:p>
        </w:tc>
        <w:tc>
          <w:tcPr>
            <w:tcW w:w="507" w:type="dxa"/>
            <w:noWrap/>
            <w:vAlign w:val="center"/>
          </w:tcPr>
          <w:p w14:paraId="59FE2A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辆</w:t>
            </w:r>
          </w:p>
        </w:tc>
        <w:tc>
          <w:tcPr>
            <w:tcW w:w="507" w:type="dxa"/>
            <w:noWrap/>
            <w:vAlign w:val="center"/>
          </w:tcPr>
          <w:p w14:paraId="4493FB6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5586" w:type="dxa"/>
            <w:noWrap w:val="0"/>
            <w:vAlign w:val="center"/>
          </w:tcPr>
          <w:p w14:paraId="7A6804AE">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w:t>
            </w:r>
            <w:r>
              <w:rPr>
                <w:rFonts w:ascii="宋体" w:hAnsi="宋体" w:eastAsia="宋体" w:cs="宋体"/>
                <w:color w:val="auto"/>
                <w:kern w:val="0"/>
                <w:sz w:val="20"/>
                <w:szCs w:val="20"/>
                <w:highlight w:val="none"/>
              </w:rPr>
              <w:t>）参数要求</w:t>
            </w:r>
          </w:p>
          <w:p w14:paraId="2601521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发动机功率：≥120kw；</w:t>
            </w:r>
          </w:p>
          <w:p w14:paraId="64A81D9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外形尺寸（长×宽×高）：≥7500×2500×2800mm；</w:t>
            </w:r>
          </w:p>
          <w:p w14:paraId="63A6F5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最大总质量：≥16000kg；</w:t>
            </w:r>
          </w:p>
          <w:p w14:paraId="5B5F2B7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★整备质量：≤6100kg；</w:t>
            </w:r>
          </w:p>
          <w:p w14:paraId="226D380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★额定载质量 ：≥9700kg；</w:t>
            </w:r>
          </w:p>
          <w:p w14:paraId="55AA1ED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接近角/离去角：≥17°/15°；</w:t>
            </w:r>
          </w:p>
          <w:p w14:paraId="2B52B68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前悬/后悬：≤1450mm/2650mm；</w:t>
            </w:r>
          </w:p>
          <w:p w14:paraId="427F49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罐体有效容积：≥9m³；</w:t>
            </w:r>
          </w:p>
          <w:p w14:paraId="4691805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洒水宽度：≥16m；</w:t>
            </w:r>
          </w:p>
          <w:p w14:paraId="1AA597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冲洗宽度：≥24m；</w:t>
            </w:r>
          </w:p>
          <w:p w14:paraId="4C1D329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水炮射程：≥38m；</w:t>
            </w:r>
          </w:p>
          <w:p w14:paraId="1AB3D6C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以上★参数需提供：工业和信息化部装备工业发展中心—道路机动车辆生产企业及产品信息查询系统的公告参数页（若公告参数有多种配置的，以标配型号为准）；</w:t>
            </w:r>
          </w:p>
          <w:p w14:paraId="2EC9E42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性能配置要求：</w:t>
            </w:r>
          </w:p>
          <w:p w14:paraId="4BB37363">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包含前鸭嘴冲洗，中对冲；车辆加装50米探照灯</w:t>
            </w:r>
            <w:r>
              <w:rPr>
                <w:rFonts w:hint="eastAsia" w:ascii="宋体" w:hAnsi="宋体" w:eastAsia="宋体" w:cs="宋体"/>
                <w:color w:val="auto"/>
                <w:kern w:val="0"/>
                <w:sz w:val="20"/>
                <w:szCs w:val="20"/>
                <w:highlight w:val="none"/>
                <w:lang w:eastAsia="zh-CN"/>
              </w:rPr>
              <w:t>；</w:t>
            </w:r>
          </w:p>
          <w:p w14:paraId="55EBDD3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灭火功能包含后平台洒水炮（水平喷射距离达到38m，垂直距离达到10m以上）；</w:t>
            </w:r>
          </w:p>
          <w:p w14:paraId="25F25F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r>
              <w:rPr>
                <w:rFonts w:ascii="宋体" w:hAnsi="宋体" w:eastAsia="宋体" w:cs="宋体"/>
                <w:color w:val="auto"/>
                <w:kern w:val="0"/>
                <w:sz w:val="20"/>
                <w:szCs w:val="20"/>
                <w:highlight w:val="none"/>
              </w:rPr>
              <w:t>、</w:t>
            </w:r>
            <w:r>
              <w:rPr>
                <w:rFonts w:hint="eastAsia" w:ascii="Calibri" w:hAnsi="Calibri" w:eastAsia="宋体" w:cs="Times New Roman"/>
                <w:color w:val="auto"/>
                <w:szCs w:val="22"/>
                <w:highlight w:val="none"/>
              </w:rPr>
              <w:t>▲</w:t>
            </w:r>
            <w:r>
              <w:rPr>
                <w:rFonts w:hint="eastAsia" w:ascii="宋体" w:hAnsi="宋体" w:eastAsia="宋体" w:cs="宋体"/>
                <w:color w:val="auto"/>
                <w:kern w:val="0"/>
                <w:sz w:val="20"/>
                <w:szCs w:val="20"/>
                <w:highlight w:val="none"/>
              </w:rPr>
              <w:t>排涝功能包含一组液压驱动排涝泵（流量≥450m³/h）；</w:t>
            </w:r>
          </w:p>
          <w:p w14:paraId="7B0B78F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水泵自吸功能；</w:t>
            </w:r>
          </w:p>
          <w:p w14:paraId="7CA892A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尾部箭头指示灯；</w:t>
            </w:r>
          </w:p>
          <w:p w14:paraId="30E9FCF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r>
              <w:rPr>
                <w:rFonts w:ascii="宋体" w:hAnsi="宋体" w:eastAsia="宋体" w:cs="宋体"/>
                <w:color w:val="auto"/>
                <w:kern w:val="0"/>
                <w:sz w:val="20"/>
                <w:szCs w:val="20"/>
                <w:highlight w:val="none"/>
              </w:rPr>
              <w:t>、</w:t>
            </w:r>
            <w:r>
              <w:rPr>
                <w:rFonts w:hint="eastAsia" w:ascii="Calibri" w:hAnsi="Calibri" w:eastAsia="宋体" w:cs="Times New Roman"/>
                <w:color w:val="auto"/>
                <w:szCs w:val="22"/>
                <w:highlight w:val="none"/>
              </w:rPr>
              <w:t>▲</w:t>
            </w:r>
            <w:r>
              <w:rPr>
                <w:rFonts w:hint="eastAsia" w:ascii="宋体" w:hAnsi="宋体" w:eastAsia="宋体" w:cs="宋体"/>
                <w:color w:val="auto"/>
                <w:kern w:val="0"/>
                <w:sz w:val="20"/>
                <w:szCs w:val="20"/>
                <w:highlight w:val="none"/>
              </w:rPr>
              <w:t>罐体选用优质钢板，采用自动化罐体焊装生产线，经卷板抱罐焊接而成；（需提供装置彩色图片或证明材料）</w:t>
            </w:r>
          </w:p>
          <w:p w14:paraId="73C76A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r>
              <w:rPr>
                <w:rFonts w:ascii="宋体" w:hAnsi="宋体" w:eastAsia="宋体" w:cs="宋体"/>
                <w:color w:val="auto"/>
                <w:kern w:val="0"/>
                <w:sz w:val="20"/>
                <w:szCs w:val="20"/>
                <w:highlight w:val="none"/>
              </w:rPr>
              <w:t>、</w:t>
            </w:r>
            <w:r>
              <w:rPr>
                <w:rFonts w:hint="eastAsia" w:ascii="Calibri" w:hAnsi="Calibri" w:eastAsia="宋体" w:cs="Times New Roman"/>
                <w:color w:val="auto"/>
                <w:szCs w:val="22"/>
                <w:highlight w:val="none"/>
              </w:rPr>
              <w:t>▲</w:t>
            </w:r>
            <w:r>
              <w:rPr>
                <w:rFonts w:hint="eastAsia" w:ascii="宋体" w:hAnsi="宋体" w:eastAsia="宋体" w:cs="宋体"/>
                <w:color w:val="auto"/>
                <w:kern w:val="0"/>
                <w:sz w:val="20"/>
                <w:szCs w:val="20"/>
                <w:highlight w:val="none"/>
              </w:rPr>
              <w:t>罐体内部设置防波板，减小液体波动对罐体冲击；人孔盖上开有透气孔，使罐内气压与外界平衡；（需提供装置彩色图片或证明材料）</w:t>
            </w:r>
          </w:p>
          <w:p w14:paraId="43B88F9C">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8</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罐体内设有溢流管，既能保证水加满时自动溢流，又能使罐内与大气相通，避免罐内因出水而形成负压</w:t>
            </w:r>
            <w:r>
              <w:rPr>
                <w:rFonts w:hint="eastAsia" w:ascii="宋体" w:hAnsi="宋体" w:eastAsia="宋体" w:cs="宋体"/>
                <w:color w:val="auto"/>
                <w:kern w:val="0"/>
                <w:sz w:val="20"/>
                <w:szCs w:val="20"/>
                <w:highlight w:val="none"/>
                <w:lang w:eastAsia="zh-CN"/>
              </w:rPr>
              <w:t>；</w:t>
            </w:r>
          </w:p>
          <w:p w14:paraId="3E1E6258">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9</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罐体设置低水位报警系统，具有自动报警功能，防止水泵因为缺水而损坏</w:t>
            </w:r>
            <w:r>
              <w:rPr>
                <w:rFonts w:hint="eastAsia" w:ascii="宋体" w:hAnsi="宋体" w:eastAsia="宋体" w:cs="宋体"/>
                <w:color w:val="auto"/>
                <w:kern w:val="0"/>
                <w:sz w:val="20"/>
                <w:szCs w:val="20"/>
                <w:highlight w:val="none"/>
                <w:lang w:eastAsia="zh-CN"/>
              </w:rPr>
              <w:t>；</w:t>
            </w:r>
          </w:p>
          <w:p w14:paraId="7865A2C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（2）雪刷参数要求</w:t>
            </w:r>
          </w:p>
          <w:p w14:paraId="6E8F45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除雪宽度（mm）：≥3000；</w:t>
            </w:r>
          </w:p>
          <w:p w14:paraId="77DAC22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清雪厚度（mm）：≥150；</w:t>
            </w:r>
          </w:p>
          <w:p w14:paraId="1E4BEB3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外型尺寸（mm）：≥3400×2050×1550；</w:t>
            </w:r>
          </w:p>
          <w:p w14:paraId="6745FFD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左右摆角（°）：±30；</w:t>
            </w:r>
          </w:p>
          <w:p w14:paraId="141BF5EC">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5</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适配性强：可与8吨以上汽车底盘配套使用，采用除雪铲、扫雪滚刷可互换的快速连接机构，扫雪滚刷与车辆的安装及拆卸简单方便，作业安全可靠</w:t>
            </w:r>
            <w:r>
              <w:rPr>
                <w:rFonts w:hint="eastAsia" w:ascii="宋体" w:hAnsi="宋体" w:eastAsia="宋体" w:cs="宋体"/>
                <w:color w:val="auto"/>
                <w:kern w:val="0"/>
                <w:sz w:val="20"/>
                <w:szCs w:val="20"/>
                <w:highlight w:val="none"/>
                <w:lang w:eastAsia="zh-CN"/>
              </w:rPr>
              <w:t>；</w:t>
            </w:r>
          </w:p>
          <w:p w14:paraId="2C7E0F3A">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6</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操作简便：驾驶室内可操作扫雪滚刷进行各种动作，方便快捷</w:t>
            </w:r>
            <w:r>
              <w:rPr>
                <w:rFonts w:hint="eastAsia" w:ascii="宋体" w:hAnsi="宋体" w:eastAsia="宋体" w:cs="宋体"/>
                <w:color w:val="auto"/>
                <w:kern w:val="0"/>
                <w:sz w:val="20"/>
                <w:szCs w:val="20"/>
                <w:highlight w:val="none"/>
                <w:lang w:eastAsia="zh-CN"/>
              </w:rPr>
              <w:t>；</w:t>
            </w:r>
          </w:p>
          <w:p w14:paraId="06887B44">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7</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在除雪作业中，扫雪滚刷随路面横坡坡度，自动调节功能</w:t>
            </w:r>
            <w:r>
              <w:rPr>
                <w:rFonts w:hint="eastAsia" w:ascii="宋体" w:hAnsi="宋体" w:eastAsia="宋体" w:cs="宋体"/>
                <w:color w:val="auto"/>
                <w:kern w:val="0"/>
                <w:sz w:val="20"/>
                <w:szCs w:val="20"/>
                <w:highlight w:val="none"/>
                <w:lang w:eastAsia="zh-CN"/>
              </w:rPr>
              <w:t>；</w:t>
            </w:r>
          </w:p>
          <w:p w14:paraId="7BD450B1">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8</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作业简便：作业装置偏转、升降灵活安全，操作精确可调，不影响原车辆载体功能或性能</w:t>
            </w:r>
            <w:r>
              <w:rPr>
                <w:rFonts w:hint="eastAsia" w:ascii="宋体" w:hAnsi="宋体" w:eastAsia="宋体" w:cs="宋体"/>
                <w:color w:val="auto"/>
                <w:kern w:val="0"/>
                <w:sz w:val="20"/>
                <w:szCs w:val="20"/>
                <w:highlight w:val="none"/>
                <w:lang w:eastAsia="zh-CN"/>
              </w:rPr>
              <w:t>；</w:t>
            </w:r>
          </w:p>
          <w:p w14:paraId="4267AA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（3）雪铲参数要求</w:t>
            </w:r>
          </w:p>
          <w:p w14:paraId="5F266A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除雪宽度（mm）：≥3000；</w:t>
            </w:r>
          </w:p>
          <w:p w14:paraId="201B5F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清雪厚度（mm）：≥150；</w:t>
            </w:r>
          </w:p>
          <w:p w14:paraId="14B163A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外型尺寸（mm）：≥3000×1500×900；</w:t>
            </w:r>
          </w:p>
          <w:p w14:paraId="0643145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左右摆角（°）：±30；</w:t>
            </w:r>
          </w:p>
          <w:p w14:paraId="60D957B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独有避障：除雪板为整体式，避让功能采用整体翻板形式，当除雪铲铲刀任意一点遇到障碍均可通过，又可避免推雪量过大时，除雪铲翻转，并能有效地保护除雪铲及车辆的安全</w:t>
            </w:r>
            <w:r>
              <w:rPr>
                <w:rFonts w:hint="eastAsia" w:ascii="宋体" w:hAnsi="宋体" w:eastAsia="宋体" w:cs="宋体"/>
                <w:color w:val="auto"/>
                <w:kern w:val="0"/>
                <w:sz w:val="20"/>
                <w:szCs w:val="20"/>
                <w:highlight w:val="none"/>
                <w:lang w:eastAsia="zh-CN"/>
              </w:rPr>
              <w:t>；</w:t>
            </w:r>
          </w:p>
          <w:p w14:paraId="3A0AB515">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6</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专用快速连接装置：采用快速连接装置，除雪铲的安装、拆卸方便快捷</w:t>
            </w:r>
            <w:r>
              <w:rPr>
                <w:rFonts w:hint="eastAsia" w:ascii="宋体" w:hAnsi="宋体" w:eastAsia="宋体" w:cs="宋体"/>
                <w:color w:val="auto"/>
                <w:kern w:val="0"/>
                <w:sz w:val="20"/>
                <w:szCs w:val="20"/>
                <w:highlight w:val="none"/>
                <w:lang w:eastAsia="zh-CN"/>
              </w:rPr>
              <w:t>；</w:t>
            </w:r>
          </w:p>
          <w:p w14:paraId="1D0A6DAA">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7</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性能可靠：液压操作，方便可靠</w:t>
            </w:r>
            <w:r>
              <w:rPr>
                <w:rFonts w:hint="eastAsia" w:ascii="宋体" w:hAnsi="宋体" w:eastAsia="宋体" w:cs="宋体"/>
                <w:color w:val="auto"/>
                <w:kern w:val="0"/>
                <w:sz w:val="20"/>
                <w:szCs w:val="20"/>
                <w:highlight w:val="none"/>
                <w:lang w:eastAsia="zh-CN"/>
              </w:rPr>
              <w:t>；</w:t>
            </w:r>
          </w:p>
          <w:p w14:paraId="5C7AA346">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铲板材质：高密度钢；</w:t>
            </w:r>
          </w:p>
          <w:p w14:paraId="209BA67C">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车载设备参数要求:</w:t>
            </w:r>
          </w:p>
          <w:p w14:paraId="1C4C029B">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1</w:t>
            </w:r>
            <w:r>
              <w:rPr>
                <w:rFonts w:ascii="宋体" w:hAnsi="宋体" w:eastAsia="宋体" w:cs="宋体"/>
                <w:color w:val="auto"/>
                <w:kern w:val="0"/>
                <w:sz w:val="20"/>
                <w:szCs w:val="20"/>
                <w:highlight w:val="none"/>
              </w:rPr>
              <w:t>、表面不应有明显的凹划伤、裂缝、变形和污渍；应色泽均匀，不应有起泡、龟裂、脱落和磨损现象；金属零部件不应有锈蚀；文字标识应清晰、完整</w:t>
            </w:r>
            <w:r>
              <w:rPr>
                <w:rFonts w:hint="eastAsia" w:ascii="宋体" w:hAnsi="宋体" w:eastAsia="宋体" w:cs="宋体"/>
                <w:color w:val="auto"/>
                <w:kern w:val="0"/>
                <w:sz w:val="20"/>
                <w:szCs w:val="20"/>
                <w:highlight w:val="none"/>
                <w:lang w:eastAsia="zh-CN"/>
              </w:rPr>
              <w:t>；</w:t>
            </w:r>
          </w:p>
          <w:p w14:paraId="37473432">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2</w:t>
            </w:r>
            <w:r>
              <w:rPr>
                <w:rFonts w:ascii="宋体" w:hAnsi="宋体" w:eastAsia="宋体" w:cs="宋体"/>
                <w:color w:val="auto"/>
                <w:kern w:val="0"/>
                <w:sz w:val="20"/>
                <w:szCs w:val="20"/>
                <w:highlight w:val="none"/>
              </w:rPr>
              <w:t>、具备不小于1.3 英寸显示屏，可显示电池量、 定位、网络信号蓝牙状态视图库连接状态、存储卡容量信息</w:t>
            </w:r>
            <w:r>
              <w:rPr>
                <w:rFonts w:hint="eastAsia" w:ascii="宋体" w:hAnsi="宋体" w:eastAsia="宋体" w:cs="宋体"/>
                <w:color w:val="auto"/>
                <w:kern w:val="0"/>
                <w:sz w:val="20"/>
                <w:szCs w:val="20"/>
                <w:highlight w:val="none"/>
                <w:lang w:eastAsia="zh-CN"/>
              </w:rPr>
              <w:t>；</w:t>
            </w:r>
          </w:p>
          <w:p w14:paraId="4EB15C68">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3</w:t>
            </w:r>
            <w:r>
              <w:rPr>
                <w:rFonts w:ascii="宋体" w:hAnsi="宋体" w:eastAsia="宋体" w:cs="宋体"/>
                <w:color w:val="auto"/>
                <w:kern w:val="0"/>
                <w:sz w:val="20"/>
                <w:szCs w:val="20"/>
                <w:highlight w:val="none"/>
              </w:rPr>
              <w:t>、支持1路DC 12V±10%电源供电，支持内置可充电13600mAH锂电池组</w:t>
            </w:r>
            <w:r>
              <w:rPr>
                <w:rFonts w:hint="eastAsia" w:ascii="宋体" w:hAnsi="宋体" w:eastAsia="宋体" w:cs="宋体"/>
                <w:color w:val="auto"/>
                <w:kern w:val="0"/>
                <w:sz w:val="20"/>
                <w:szCs w:val="20"/>
                <w:highlight w:val="none"/>
                <w:lang w:eastAsia="zh-CN"/>
              </w:rPr>
              <w:t>；</w:t>
            </w:r>
          </w:p>
          <w:p w14:paraId="627D9D03">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4</w:t>
            </w:r>
            <w:r>
              <w:rPr>
                <w:rFonts w:ascii="宋体" w:hAnsi="宋体" w:eastAsia="宋体" w:cs="宋体"/>
                <w:color w:val="auto"/>
                <w:kern w:val="0"/>
                <w:sz w:val="20"/>
                <w:szCs w:val="20"/>
                <w:highlight w:val="none"/>
              </w:rPr>
              <w:t>、具备2 个WIFI 网卡（内置和外置），单路网卡都可选择 2.4GHz 和5.8GHz 两种工作模式</w:t>
            </w:r>
            <w:r>
              <w:rPr>
                <w:rFonts w:hint="eastAsia" w:ascii="宋体" w:hAnsi="宋体" w:eastAsia="宋体" w:cs="宋体"/>
                <w:color w:val="auto"/>
                <w:kern w:val="0"/>
                <w:sz w:val="20"/>
                <w:szCs w:val="20"/>
                <w:highlight w:val="none"/>
                <w:lang w:eastAsia="zh-CN"/>
              </w:rPr>
              <w:t>；</w:t>
            </w:r>
          </w:p>
          <w:p w14:paraId="0753E587">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5</w:t>
            </w:r>
            <w:r>
              <w:rPr>
                <w:rFonts w:ascii="宋体" w:hAnsi="宋体" w:eastAsia="宋体" w:cs="宋体"/>
                <w:color w:val="auto"/>
                <w:kern w:val="0"/>
                <w:sz w:val="20"/>
                <w:szCs w:val="20"/>
                <w:highlight w:val="none"/>
              </w:rPr>
              <w:t>、具备2 个SIM 卡槽、2 个存储卡槽，单卡最大可支持512 GB</w:t>
            </w:r>
            <w:r>
              <w:rPr>
                <w:rFonts w:hint="eastAsia" w:ascii="宋体" w:hAnsi="宋体" w:eastAsia="宋体" w:cs="宋体"/>
                <w:color w:val="auto"/>
                <w:kern w:val="0"/>
                <w:sz w:val="20"/>
                <w:szCs w:val="20"/>
                <w:highlight w:val="none"/>
                <w:lang w:eastAsia="zh-CN"/>
              </w:rPr>
              <w:t>；</w:t>
            </w:r>
          </w:p>
          <w:p w14:paraId="1C9105FE">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6</w:t>
            </w:r>
            <w:r>
              <w:rPr>
                <w:rFonts w:ascii="宋体" w:hAnsi="宋体" w:eastAsia="宋体" w:cs="宋体"/>
                <w:color w:val="auto"/>
                <w:kern w:val="0"/>
                <w:sz w:val="20"/>
                <w:szCs w:val="20"/>
                <w:highlight w:val="none"/>
              </w:rPr>
              <w:t>、支持接入4G\5G 网络</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（移动、联通、电信）</w:t>
            </w:r>
          </w:p>
          <w:p w14:paraId="2F85DA56">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7</w:t>
            </w:r>
            <w:r>
              <w:rPr>
                <w:rFonts w:ascii="宋体" w:hAnsi="宋体" w:eastAsia="宋体" w:cs="宋体"/>
                <w:color w:val="auto"/>
                <w:kern w:val="0"/>
                <w:sz w:val="20"/>
                <w:szCs w:val="20"/>
                <w:highlight w:val="none"/>
              </w:rPr>
              <w:t>、应具有以太网接口，支持HTTP、HTTPS、TCP/IP、 RTP、RTCP、RTSP等网络协议设置选项，宜支持IP组播技术</w:t>
            </w:r>
            <w:r>
              <w:rPr>
                <w:rFonts w:hint="eastAsia" w:ascii="宋体" w:hAnsi="宋体" w:eastAsia="宋体" w:cs="宋体"/>
                <w:color w:val="auto"/>
                <w:kern w:val="0"/>
                <w:sz w:val="20"/>
                <w:szCs w:val="20"/>
                <w:highlight w:val="none"/>
                <w:lang w:eastAsia="zh-CN"/>
              </w:rPr>
              <w:t>；</w:t>
            </w:r>
          </w:p>
          <w:p w14:paraId="4FC56CA6">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8、</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具</w:t>
            </w:r>
            <w:r>
              <w:rPr>
                <w:rFonts w:ascii="宋体" w:hAnsi="宋体" w:eastAsia="宋体" w:cs="宋体"/>
                <w:color w:val="auto"/>
                <w:kern w:val="0"/>
                <w:sz w:val="20"/>
                <w:szCs w:val="20"/>
                <w:highlight w:val="none"/>
              </w:rPr>
              <w:t>有抗丢包(50%)处理能力</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73EEDC5F">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9、</w:t>
            </w:r>
            <w:r>
              <w:rPr>
                <w:rFonts w:hint="eastAsia" w:ascii="Calibri" w:hAnsi="Calibri" w:eastAsia="宋体" w:cs="Times New Roman"/>
                <w:color w:val="auto"/>
                <w:szCs w:val="22"/>
                <w:highlight w:val="none"/>
              </w:rPr>
              <w:t>▲</w:t>
            </w:r>
            <w:r>
              <w:rPr>
                <w:rFonts w:ascii="宋体" w:hAnsi="宋体" w:eastAsia="宋体" w:cs="宋体"/>
                <w:color w:val="auto"/>
                <w:kern w:val="0"/>
                <w:sz w:val="20"/>
                <w:szCs w:val="20"/>
                <w:highlight w:val="none"/>
              </w:rPr>
              <w:t>设备通过5G网络注册平台，在平台侧可对前端进行实时画面浏览，平台画面和前端画面延迟小于800ms，图像清晰流畅无卡顿</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38E94164">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10</w:t>
            </w:r>
            <w:r>
              <w:rPr>
                <w:rFonts w:ascii="宋体" w:hAnsi="宋体" w:eastAsia="宋体" w:cs="宋体"/>
                <w:color w:val="auto"/>
                <w:kern w:val="0"/>
                <w:sz w:val="20"/>
                <w:szCs w:val="20"/>
                <w:highlight w:val="none"/>
              </w:rPr>
              <w:t>、支持告警录像、计划录像和手动预录录像，并支持录像查询</w:t>
            </w:r>
            <w:r>
              <w:rPr>
                <w:rFonts w:hint="eastAsia" w:ascii="宋体" w:hAnsi="宋体" w:eastAsia="宋体" w:cs="宋体"/>
                <w:color w:val="auto"/>
                <w:kern w:val="0"/>
                <w:sz w:val="20"/>
                <w:szCs w:val="20"/>
                <w:highlight w:val="none"/>
                <w:lang w:eastAsia="zh-CN"/>
              </w:rPr>
              <w:t>；</w:t>
            </w:r>
          </w:p>
          <w:p w14:paraId="1770370E">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11</w:t>
            </w:r>
            <w:r>
              <w:rPr>
                <w:rFonts w:ascii="宋体" w:hAnsi="宋体" w:eastAsia="宋体" w:cs="宋体"/>
                <w:color w:val="auto"/>
                <w:kern w:val="0"/>
                <w:sz w:val="20"/>
                <w:szCs w:val="20"/>
                <w:highlight w:val="none"/>
              </w:rPr>
              <w:t>、支持在视频图像上叠加通道名称、日期时间、告警信息和地理位置等，字体大小、颜色幕信息用户可设置，通过 web 客户端查看</w:t>
            </w:r>
            <w:r>
              <w:rPr>
                <w:rFonts w:hint="eastAsia" w:ascii="宋体" w:hAnsi="宋体" w:eastAsia="宋体" w:cs="宋体"/>
                <w:color w:val="auto"/>
                <w:kern w:val="0"/>
                <w:sz w:val="20"/>
                <w:szCs w:val="20"/>
                <w:highlight w:val="none"/>
                <w:lang w:eastAsia="zh-CN"/>
              </w:rPr>
              <w:t>；</w:t>
            </w:r>
          </w:p>
          <w:p w14:paraId="7B12ED82">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12、</w:t>
            </w:r>
            <w:r>
              <w:rPr>
                <w:rFonts w:hint="eastAsia" w:ascii="Calibri" w:hAnsi="Calibri" w:eastAsia="宋体" w:cs="Times New Roman"/>
                <w:color w:val="auto"/>
                <w:szCs w:val="22"/>
                <w:highlight w:val="none"/>
              </w:rPr>
              <w:t>▲</w:t>
            </w:r>
            <w:r>
              <w:rPr>
                <w:rFonts w:ascii="宋体" w:hAnsi="宋体" w:eastAsia="宋体" w:cs="宋体"/>
                <w:color w:val="auto"/>
                <w:kern w:val="0"/>
                <w:sz w:val="20"/>
                <w:szCs w:val="20"/>
                <w:highlight w:val="none"/>
              </w:rPr>
              <w:t>分辨力不小于1050TVL，不小于1800TVL</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145252C8">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13、★亮度（灰度）等级不小于11级</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51A6E8AE">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14</w:t>
            </w:r>
            <w:r>
              <w:rPr>
                <w:rFonts w:ascii="宋体" w:hAnsi="宋体" w:eastAsia="宋体" w:cs="宋体"/>
                <w:color w:val="auto"/>
                <w:kern w:val="0"/>
                <w:sz w:val="20"/>
                <w:szCs w:val="20"/>
                <w:highlight w:val="none"/>
              </w:rPr>
              <w:t>、最低照度0.001 Lx ，能基本分辨被摄目标的轮廓特征和色彩，0.0001 Lx，能基本分辨被摄目标的轮廓特征</w:t>
            </w:r>
            <w:r>
              <w:rPr>
                <w:rFonts w:hint="eastAsia" w:ascii="宋体" w:hAnsi="宋体" w:eastAsia="宋体" w:cs="宋体"/>
                <w:color w:val="auto"/>
                <w:kern w:val="0"/>
                <w:sz w:val="20"/>
                <w:szCs w:val="20"/>
                <w:highlight w:val="none"/>
                <w:lang w:eastAsia="zh-CN"/>
              </w:rPr>
              <w:t>；</w:t>
            </w:r>
          </w:p>
          <w:p w14:paraId="3353ED46">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15</w:t>
            </w:r>
            <w:r>
              <w:rPr>
                <w:rFonts w:ascii="宋体" w:hAnsi="宋体" w:eastAsia="宋体" w:cs="宋体"/>
                <w:color w:val="auto"/>
                <w:kern w:val="0"/>
                <w:sz w:val="20"/>
                <w:szCs w:val="20"/>
                <w:highlight w:val="none"/>
              </w:rPr>
              <w:t>、</w:t>
            </w:r>
            <w:r>
              <w:rPr>
                <w:rFonts w:hint="eastAsia" w:ascii="Calibri" w:hAnsi="Calibri" w:eastAsia="宋体" w:cs="Times New Roman"/>
                <w:color w:val="auto"/>
                <w:szCs w:val="22"/>
                <w:highlight w:val="none"/>
              </w:rPr>
              <w:t>▲</w:t>
            </w:r>
            <w:r>
              <w:rPr>
                <w:rFonts w:ascii="宋体" w:hAnsi="宋体" w:eastAsia="宋体" w:cs="宋体"/>
                <w:color w:val="auto"/>
                <w:kern w:val="0"/>
                <w:sz w:val="20"/>
                <w:szCs w:val="20"/>
                <w:highlight w:val="none"/>
              </w:rPr>
              <w:t>信噪比不小于59dB</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374513F0">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16、</w:t>
            </w:r>
            <w:r>
              <w:rPr>
                <w:rFonts w:hint="eastAsia" w:ascii="Calibri" w:hAnsi="Calibri" w:eastAsia="宋体" w:cs="Times New Roman"/>
                <w:color w:val="auto"/>
                <w:szCs w:val="22"/>
                <w:highlight w:val="none"/>
              </w:rPr>
              <w:t>▲</w:t>
            </w:r>
            <w:r>
              <w:rPr>
                <w:rFonts w:ascii="宋体" w:hAnsi="宋体" w:eastAsia="宋体" w:cs="宋体"/>
                <w:color w:val="auto"/>
                <w:kern w:val="0"/>
                <w:sz w:val="20"/>
                <w:szCs w:val="20"/>
                <w:highlight w:val="none"/>
              </w:rPr>
              <w:t>当环境照度低于一定值时，通过红外灯照射，可基本分辨距离200米处所摄目标的轮廓和状态</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7143637B">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17</w:t>
            </w:r>
            <w:r>
              <w:rPr>
                <w:rFonts w:ascii="宋体" w:hAnsi="宋体" w:eastAsia="宋体" w:cs="宋体"/>
                <w:color w:val="auto"/>
                <w:kern w:val="0"/>
                <w:sz w:val="20"/>
                <w:szCs w:val="20"/>
                <w:highlight w:val="none"/>
              </w:rPr>
              <w:t>、支持2D/3D数字降噪功能、强光抑制功能、自动曝光功能、背光补偿功能、镜像调节功能、透雾功能、日夜自动切换（彩转黑）功能</w:t>
            </w:r>
            <w:r>
              <w:rPr>
                <w:rFonts w:hint="eastAsia" w:ascii="宋体" w:hAnsi="宋体" w:eastAsia="宋体" w:cs="宋体"/>
                <w:color w:val="auto"/>
                <w:kern w:val="0"/>
                <w:sz w:val="20"/>
                <w:szCs w:val="20"/>
                <w:highlight w:val="none"/>
                <w:lang w:eastAsia="zh-CN"/>
              </w:rPr>
              <w:t>；</w:t>
            </w:r>
          </w:p>
          <w:p w14:paraId="0D7BAD06">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rPr>
              <w:t>8</w:t>
            </w:r>
            <w:r>
              <w:rPr>
                <w:rFonts w:ascii="宋体" w:hAnsi="宋体" w:eastAsia="宋体" w:cs="宋体"/>
                <w:color w:val="auto"/>
                <w:kern w:val="0"/>
                <w:sz w:val="20"/>
                <w:szCs w:val="20"/>
                <w:highlight w:val="none"/>
              </w:rPr>
              <w:t>、</w:t>
            </w:r>
            <w:r>
              <w:rPr>
                <w:rFonts w:hint="eastAsia" w:ascii="Calibri" w:hAnsi="Calibri" w:eastAsia="宋体" w:cs="Times New Roman"/>
                <w:color w:val="auto"/>
                <w:szCs w:val="22"/>
                <w:highlight w:val="none"/>
              </w:rPr>
              <w:t>▲</w:t>
            </w:r>
            <w:r>
              <w:rPr>
                <w:rFonts w:ascii="宋体" w:hAnsi="宋体" w:eastAsia="宋体" w:cs="宋体"/>
                <w:color w:val="auto"/>
                <w:kern w:val="0"/>
                <w:sz w:val="20"/>
                <w:szCs w:val="20"/>
                <w:highlight w:val="none"/>
              </w:rPr>
              <w:t>宽动态能力不小于120dB</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525AE82A">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19</w:t>
            </w:r>
            <w:r>
              <w:rPr>
                <w:rFonts w:ascii="宋体" w:hAnsi="宋体" w:eastAsia="宋体" w:cs="宋体"/>
                <w:color w:val="auto"/>
                <w:kern w:val="0"/>
                <w:sz w:val="20"/>
                <w:szCs w:val="20"/>
                <w:highlight w:val="none"/>
              </w:rPr>
              <w:t>、支持断网情况下，信息自动存储到本地，网络恢复后自动上传</w:t>
            </w:r>
            <w:r>
              <w:rPr>
                <w:rFonts w:hint="eastAsia" w:ascii="宋体" w:hAnsi="宋体" w:eastAsia="宋体" w:cs="宋体"/>
                <w:color w:val="auto"/>
                <w:kern w:val="0"/>
                <w:sz w:val="20"/>
                <w:szCs w:val="20"/>
                <w:highlight w:val="none"/>
                <w:lang w:eastAsia="zh-CN"/>
              </w:rPr>
              <w:t>；</w:t>
            </w:r>
          </w:p>
          <w:p w14:paraId="2D43268F">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20</w:t>
            </w:r>
            <w:r>
              <w:rPr>
                <w:rFonts w:ascii="宋体" w:hAnsi="宋体" w:eastAsia="宋体" w:cs="宋体"/>
                <w:color w:val="auto"/>
                <w:kern w:val="0"/>
                <w:sz w:val="20"/>
                <w:szCs w:val="20"/>
                <w:highlight w:val="none"/>
              </w:rPr>
              <w:t>、支持远程固件维护、定时重启、配置备份等</w:t>
            </w:r>
            <w:r>
              <w:rPr>
                <w:rFonts w:hint="eastAsia" w:ascii="宋体" w:hAnsi="宋体" w:eastAsia="宋体" w:cs="宋体"/>
                <w:color w:val="auto"/>
                <w:kern w:val="0"/>
                <w:sz w:val="20"/>
                <w:szCs w:val="20"/>
                <w:highlight w:val="none"/>
                <w:lang w:eastAsia="zh-CN"/>
              </w:rPr>
              <w:t>；</w:t>
            </w:r>
          </w:p>
          <w:p w14:paraId="084CADD7">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rPr>
              <w:t>1</w:t>
            </w:r>
            <w:r>
              <w:rPr>
                <w:rFonts w:ascii="宋体" w:hAnsi="宋体" w:eastAsia="宋体" w:cs="宋体"/>
                <w:color w:val="auto"/>
                <w:kern w:val="0"/>
                <w:sz w:val="20"/>
                <w:szCs w:val="20"/>
                <w:highlight w:val="none"/>
              </w:rPr>
              <w:t>、球机应具有256个预置位，具备预置位自动巡航功能</w:t>
            </w:r>
            <w:r>
              <w:rPr>
                <w:rFonts w:hint="eastAsia" w:ascii="宋体" w:hAnsi="宋体" w:eastAsia="宋体" w:cs="宋体"/>
                <w:color w:val="auto"/>
                <w:kern w:val="0"/>
                <w:sz w:val="20"/>
                <w:szCs w:val="20"/>
                <w:highlight w:val="none"/>
                <w:lang w:eastAsia="zh-CN"/>
              </w:rPr>
              <w:t>；</w:t>
            </w:r>
          </w:p>
          <w:p w14:paraId="0C55971C">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rPr>
              <w:t>2</w:t>
            </w:r>
            <w:r>
              <w:rPr>
                <w:rFonts w:ascii="宋体" w:hAnsi="宋体" w:eastAsia="宋体" w:cs="宋体"/>
                <w:color w:val="auto"/>
                <w:kern w:val="0"/>
                <w:sz w:val="20"/>
                <w:szCs w:val="20"/>
                <w:highlight w:val="none"/>
              </w:rPr>
              <w:t>、在某一位置停留时间超过设定值后记忆该位置，断电重启后可在一定时间内恢复到所记忆得而最后一个位置，或者可设置为断电载入预置位，重启后调用该设定的位置</w:t>
            </w:r>
            <w:r>
              <w:rPr>
                <w:rFonts w:hint="eastAsia" w:ascii="宋体" w:hAnsi="宋体" w:eastAsia="宋体" w:cs="宋体"/>
                <w:color w:val="auto"/>
                <w:kern w:val="0"/>
                <w:sz w:val="20"/>
                <w:szCs w:val="20"/>
                <w:highlight w:val="none"/>
                <w:lang w:eastAsia="zh-CN"/>
              </w:rPr>
              <w:t>；</w:t>
            </w:r>
          </w:p>
          <w:p w14:paraId="6972FA1D">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rPr>
              <w:t>3</w:t>
            </w:r>
            <w:r>
              <w:rPr>
                <w:rFonts w:ascii="宋体" w:hAnsi="宋体" w:eastAsia="宋体" w:cs="宋体"/>
                <w:color w:val="auto"/>
                <w:kern w:val="0"/>
                <w:sz w:val="20"/>
                <w:szCs w:val="20"/>
                <w:highlight w:val="none"/>
              </w:rPr>
              <w:t>、支持平板登录客户端实时预览摄像机图像功能</w:t>
            </w:r>
            <w:r>
              <w:rPr>
                <w:rFonts w:hint="eastAsia" w:ascii="宋体" w:hAnsi="宋体" w:eastAsia="宋体" w:cs="宋体"/>
                <w:color w:val="auto"/>
                <w:kern w:val="0"/>
                <w:sz w:val="20"/>
                <w:szCs w:val="20"/>
                <w:highlight w:val="none"/>
                <w:lang w:eastAsia="zh-CN"/>
              </w:rPr>
              <w:t>；</w:t>
            </w:r>
          </w:p>
          <w:p w14:paraId="304E75BF">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en-US" w:eastAsia="zh-CN"/>
              </w:rPr>
              <w:t>4</w:t>
            </w:r>
            <w:r>
              <w:rPr>
                <w:rFonts w:ascii="宋体" w:hAnsi="宋体" w:eastAsia="宋体" w:cs="宋体"/>
                <w:color w:val="auto"/>
                <w:kern w:val="0"/>
                <w:sz w:val="20"/>
                <w:szCs w:val="20"/>
                <w:highlight w:val="none"/>
              </w:rPr>
              <w:t>、</w:t>
            </w:r>
            <w:r>
              <w:rPr>
                <w:rFonts w:hint="eastAsia" w:ascii="Calibri" w:hAnsi="Calibri" w:eastAsia="宋体" w:cs="Times New Roman"/>
                <w:color w:val="auto"/>
                <w:szCs w:val="22"/>
                <w:highlight w:val="none"/>
              </w:rPr>
              <w:t>▲</w:t>
            </w:r>
            <w:r>
              <w:rPr>
                <w:rFonts w:ascii="宋体" w:hAnsi="宋体" w:eastAsia="宋体" w:cs="宋体"/>
                <w:color w:val="auto"/>
                <w:kern w:val="0"/>
                <w:sz w:val="20"/>
                <w:szCs w:val="20"/>
                <w:highlight w:val="none"/>
              </w:rPr>
              <w:t>当布控球机使用内置锂电池供时，在仅开启录像状态下，设备可连续工作时长≥ 16 小时</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28DBC4AE">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en-US" w:eastAsia="zh-CN"/>
              </w:rPr>
              <w:t>5</w:t>
            </w:r>
            <w:r>
              <w:rPr>
                <w:rFonts w:ascii="宋体" w:hAnsi="宋体" w:eastAsia="宋体" w:cs="宋体"/>
                <w:color w:val="auto"/>
                <w:kern w:val="0"/>
                <w:sz w:val="20"/>
                <w:szCs w:val="20"/>
                <w:highlight w:val="none"/>
              </w:rPr>
              <w:t>、外壳防护等级不低于IP67</w:t>
            </w:r>
            <w:r>
              <w:rPr>
                <w:rFonts w:hint="eastAsia" w:ascii="宋体" w:hAnsi="宋体" w:eastAsia="宋体" w:cs="宋体"/>
                <w:color w:val="auto"/>
                <w:kern w:val="0"/>
                <w:sz w:val="20"/>
                <w:szCs w:val="20"/>
                <w:highlight w:val="none"/>
                <w:lang w:eastAsia="zh-CN"/>
              </w:rPr>
              <w:t>；</w:t>
            </w:r>
          </w:p>
          <w:p w14:paraId="0E9F4F72">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en-US" w:eastAsia="zh-CN"/>
              </w:rPr>
              <w:t>6</w:t>
            </w:r>
            <w:r>
              <w:rPr>
                <w:rFonts w:ascii="宋体" w:hAnsi="宋体" w:eastAsia="宋体" w:cs="宋体"/>
                <w:color w:val="auto"/>
                <w:kern w:val="0"/>
                <w:sz w:val="20"/>
                <w:szCs w:val="20"/>
                <w:highlight w:val="none"/>
              </w:rPr>
              <w:t>、</w:t>
            </w:r>
            <w:r>
              <w:rPr>
                <w:rFonts w:hint="eastAsia" w:ascii="Calibri" w:hAnsi="Calibri" w:eastAsia="宋体" w:cs="Times New Roman"/>
                <w:color w:val="auto"/>
                <w:szCs w:val="22"/>
                <w:highlight w:val="none"/>
              </w:rPr>
              <w:t>▲</w:t>
            </w:r>
            <w:r>
              <w:rPr>
                <w:rFonts w:ascii="宋体" w:hAnsi="宋体" w:eastAsia="宋体" w:cs="宋体"/>
                <w:color w:val="auto"/>
                <w:kern w:val="0"/>
                <w:sz w:val="20"/>
                <w:szCs w:val="20"/>
                <w:highlight w:val="none"/>
              </w:rPr>
              <w:t>开启红外灯光功能后，能根据镜头变倍倍率自动调节红外辐射功率</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3D1CF784">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en-US" w:eastAsia="zh-CN"/>
              </w:rPr>
              <w:t>7</w:t>
            </w:r>
            <w:r>
              <w:rPr>
                <w:rFonts w:ascii="宋体" w:hAnsi="宋体" w:eastAsia="宋体" w:cs="宋体"/>
                <w:color w:val="auto"/>
                <w:kern w:val="0"/>
                <w:sz w:val="20"/>
                <w:szCs w:val="20"/>
                <w:highlight w:val="none"/>
              </w:rPr>
              <w:t>、支持当设备静止时长达到预设值时，可自动运行载入预置位、路径巡航功能</w:t>
            </w:r>
            <w:r>
              <w:rPr>
                <w:rFonts w:hint="eastAsia" w:ascii="宋体" w:hAnsi="宋体" w:eastAsia="宋体" w:cs="宋体"/>
                <w:color w:val="auto"/>
                <w:kern w:val="0"/>
                <w:sz w:val="20"/>
                <w:szCs w:val="20"/>
                <w:highlight w:val="none"/>
                <w:lang w:eastAsia="zh-CN"/>
              </w:rPr>
              <w:t>；</w:t>
            </w:r>
          </w:p>
          <w:p w14:paraId="17C2B085">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en-US" w:eastAsia="zh-CN"/>
              </w:rPr>
              <w:t>8</w:t>
            </w:r>
            <w:r>
              <w:rPr>
                <w:rFonts w:ascii="宋体" w:hAnsi="宋体" w:eastAsia="宋体" w:cs="宋体"/>
                <w:color w:val="auto"/>
                <w:kern w:val="0"/>
                <w:sz w:val="20"/>
                <w:szCs w:val="20"/>
                <w:highlight w:val="none"/>
              </w:rPr>
              <w:t>、支持定时运行调预置位、路径巡航功能</w:t>
            </w:r>
            <w:r>
              <w:rPr>
                <w:rFonts w:hint="eastAsia" w:ascii="宋体" w:hAnsi="宋体" w:eastAsia="宋体" w:cs="宋体"/>
                <w:color w:val="auto"/>
                <w:kern w:val="0"/>
                <w:sz w:val="20"/>
                <w:szCs w:val="20"/>
                <w:highlight w:val="none"/>
                <w:lang w:eastAsia="zh-CN"/>
              </w:rPr>
              <w:t>；</w:t>
            </w:r>
          </w:p>
          <w:p w14:paraId="63A8EC3A">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en-US" w:eastAsia="zh-CN"/>
              </w:rPr>
              <w:t>9</w:t>
            </w:r>
            <w:r>
              <w:rPr>
                <w:rFonts w:ascii="宋体" w:hAnsi="宋体" w:eastAsia="宋体" w:cs="宋体"/>
                <w:color w:val="auto"/>
                <w:kern w:val="0"/>
                <w:sz w:val="20"/>
                <w:szCs w:val="20"/>
                <w:highlight w:val="none"/>
              </w:rPr>
              <w:t>、</w:t>
            </w:r>
            <w:r>
              <w:rPr>
                <w:rFonts w:hint="eastAsia" w:ascii="Calibri" w:hAnsi="Calibri" w:eastAsia="宋体" w:cs="Times New Roman"/>
                <w:color w:val="auto"/>
                <w:szCs w:val="22"/>
                <w:highlight w:val="none"/>
              </w:rPr>
              <w:t>▲</w:t>
            </w:r>
            <w:r>
              <w:rPr>
                <w:rFonts w:ascii="宋体" w:hAnsi="宋体" w:eastAsia="宋体" w:cs="宋体"/>
                <w:color w:val="auto"/>
                <w:kern w:val="0"/>
                <w:sz w:val="20"/>
                <w:szCs w:val="20"/>
                <w:highlight w:val="none"/>
              </w:rPr>
              <w:t>支持感兴趣区域增强编码功能、移动侦测、遮挡报警、警戒线、区域进入/离开/入侵、人员聚集、声音异常、物品遗留、物品拿取告警、未佩戴安全帽检测</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11B34205">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30</w:t>
            </w:r>
            <w:r>
              <w:rPr>
                <w:rFonts w:ascii="宋体" w:hAnsi="宋体" w:eastAsia="宋体" w:cs="宋体"/>
                <w:color w:val="auto"/>
                <w:kern w:val="0"/>
                <w:sz w:val="20"/>
                <w:szCs w:val="20"/>
                <w:highlight w:val="none"/>
              </w:rPr>
              <w:t>、支持自动检测并抓拍 人员的全景照</w:t>
            </w:r>
            <w:r>
              <w:rPr>
                <w:rFonts w:hint="eastAsia" w:ascii="宋体" w:hAnsi="宋体" w:eastAsia="宋体" w:cs="宋体"/>
                <w:color w:val="auto"/>
                <w:kern w:val="0"/>
                <w:sz w:val="20"/>
                <w:szCs w:val="20"/>
                <w:highlight w:val="none"/>
                <w:lang w:eastAsia="zh-CN"/>
              </w:rPr>
              <w:t>；</w:t>
            </w:r>
          </w:p>
          <w:p w14:paraId="611873EE">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31</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在视频图像中，待识别的人脸数据符合两眼距离不小于60像素、水平转动角度不超过± 35°、俯仰角不超过± 35 °、倾斜角不超过± 35 °，且无遮挡脸部主要区域的饰物时， 应能检测到人脸位置并获人脸取图像</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0A5CAFA1">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2</w:t>
            </w:r>
            <w:r>
              <w:rPr>
                <w:rFonts w:ascii="宋体" w:hAnsi="宋体" w:eastAsia="宋体" w:cs="宋体"/>
                <w:color w:val="auto"/>
                <w:kern w:val="0"/>
                <w:sz w:val="20"/>
                <w:szCs w:val="20"/>
                <w:highlight w:val="none"/>
              </w:rPr>
              <w:t>、最大有效抓拍距离不低于80米</w:t>
            </w:r>
            <w:r>
              <w:rPr>
                <w:rFonts w:hint="eastAsia" w:ascii="宋体" w:hAnsi="宋体" w:eastAsia="宋体" w:cs="宋体"/>
                <w:color w:val="auto"/>
                <w:kern w:val="0"/>
                <w:sz w:val="20"/>
                <w:szCs w:val="20"/>
                <w:highlight w:val="none"/>
                <w:lang w:eastAsia="zh-CN"/>
              </w:rPr>
              <w:t>；</w:t>
            </w:r>
          </w:p>
          <w:p w14:paraId="589ED932">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3</w:t>
            </w:r>
            <w:r>
              <w:rPr>
                <w:rFonts w:ascii="宋体" w:hAnsi="宋体" w:eastAsia="宋体" w:cs="宋体"/>
                <w:color w:val="auto"/>
                <w:kern w:val="0"/>
                <w:sz w:val="20"/>
                <w:szCs w:val="20"/>
                <w:highlight w:val="none"/>
              </w:rPr>
              <w:t>、同一监视静态画面，同时抓拍的人脸数量应不小于20个</w:t>
            </w:r>
            <w:r>
              <w:rPr>
                <w:rFonts w:hint="eastAsia" w:ascii="宋体" w:hAnsi="宋体" w:eastAsia="宋体" w:cs="宋体"/>
                <w:color w:val="auto"/>
                <w:kern w:val="0"/>
                <w:sz w:val="20"/>
                <w:szCs w:val="20"/>
                <w:highlight w:val="none"/>
                <w:lang w:eastAsia="zh-CN"/>
              </w:rPr>
              <w:t>；</w:t>
            </w:r>
          </w:p>
          <w:p w14:paraId="5870B2DB">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4</w:t>
            </w:r>
            <w:r>
              <w:rPr>
                <w:rFonts w:ascii="宋体" w:hAnsi="宋体" w:eastAsia="宋体" w:cs="宋体"/>
                <w:color w:val="auto"/>
                <w:kern w:val="0"/>
                <w:sz w:val="20"/>
                <w:szCs w:val="20"/>
                <w:highlight w:val="none"/>
              </w:rPr>
              <w:t xml:space="preserve">、白天定点抓拍场景下，对范围内依次通过的步行人员脸抓拍率≥ 99% </w:t>
            </w:r>
            <w:r>
              <w:rPr>
                <w:rFonts w:hint="eastAsia" w:ascii="宋体" w:hAnsi="宋体" w:eastAsia="宋体" w:cs="宋体"/>
                <w:color w:val="auto"/>
                <w:kern w:val="0"/>
                <w:sz w:val="20"/>
                <w:szCs w:val="20"/>
                <w:highlight w:val="none"/>
                <w:lang w:eastAsia="zh-CN"/>
              </w:rPr>
              <w:t>；</w:t>
            </w:r>
          </w:p>
          <w:p w14:paraId="63CEC5BD">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5</w:t>
            </w:r>
            <w:r>
              <w:rPr>
                <w:rFonts w:ascii="宋体" w:hAnsi="宋体" w:eastAsia="宋体" w:cs="宋体"/>
                <w:color w:val="auto"/>
                <w:kern w:val="0"/>
                <w:sz w:val="20"/>
                <w:szCs w:val="20"/>
                <w:highlight w:val="none"/>
              </w:rPr>
              <w:t>、可按照重点人员类型划分离线人脸布控库</w:t>
            </w:r>
            <w:r>
              <w:rPr>
                <w:rFonts w:hint="eastAsia" w:ascii="宋体" w:hAnsi="宋体" w:eastAsia="宋体" w:cs="宋体"/>
                <w:color w:val="auto"/>
                <w:kern w:val="0"/>
                <w:sz w:val="20"/>
                <w:szCs w:val="20"/>
                <w:highlight w:val="none"/>
                <w:lang w:eastAsia="zh-CN"/>
              </w:rPr>
              <w:t>；</w:t>
            </w:r>
          </w:p>
          <w:p w14:paraId="6704FE74">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6</w:t>
            </w:r>
            <w:r>
              <w:rPr>
                <w:rFonts w:ascii="宋体" w:hAnsi="宋体" w:eastAsia="宋体" w:cs="宋体"/>
                <w:color w:val="auto"/>
                <w:kern w:val="0"/>
                <w:sz w:val="20"/>
                <w:szCs w:val="20"/>
                <w:highlight w:val="none"/>
              </w:rPr>
              <w:t>、</w:t>
            </w:r>
            <w:r>
              <w:rPr>
                <w:rFonts w:hint="eastAsia" w:ascii="Calibri" w:hAnsi="Calibri" w:eastAsia="宋体" w:cs="Times New Roman"/>
                <w:color w:val="auto"/>
                <w:szCs w:val="22"/>
                <w:highlight w:val="none"/>
              </w:rPr>
              <w:t>▲</w:t>
            </w:r>
            <w:r>
              <w:rPr>
                <w:rFonts w:ascii="宋体" w:hAnsi="宋体" w:eastAsia="宋体" w:cs="宋体"/>
                <w:color w:val="auto"/>
                <w:kern w:val="0"/>
                <w:sz w:val="20"/>
                <w:szCs w:val="20"/>
                <w:highlight w:val="none"/>
              </w:rPr>
              <w:t>抓拍的人脸或者车牌在本地离线布控比对时，布控对象从被抓拍并生成告警信息总耗时不超过1s</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1794E1D9">
            <w:pPr>
              <w:widowControl/>
              <w:jc w:val="left"/>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7</w:t>
            </w:r>
            <w:r>
              <w:rPr>
                <w:rFonts w:ascii="宋体" w:hAnsi="宋体" w:eastAsia="宋体" w:cs="宋体"/>
                <w:color w:val="auto"/>
                <w:kern w:val="0"/>
                <w:sz w:val="20"/>
                <w:szCs w:val="20"/>
                <w:highlight w:val="none"/>
              </w:rPr>
              <w:t>、</w:t>
            </w:r>
            <w:r>
              <w:rPr>
                <w:rFonts w:hint="eastAsia" w:ascii="Calibri" w:hAnsi="Calibri" w:eastAsia="宋体" w:cs="Times New Roman"/>
                <w:color w:val="auto"/>
                <w:szCs w:val="22"/>
                <w:highlight w:val="none"/>
              </w:rPr>
              <w:t>▲</w:t>
            </w:r>
            <w:r>
              <w:rPr>
                <w:rFonts w:ascii="宋体" w:hAnsi="宋体" w:eastAsia="宋体" w:cs="宋体"/>
                <w:color w:val="auto"/>
                <w:kern w:val="0"/>
                <w:sz w:val="20"/>
                <w:szCs w:val="20"/>
                <w:highlight w:val="none"/>
              </w:rPr>
              <w:t>当主机检测并抓拍人脸图像后，PAD能动态实时自动更新显示不小于10组抓拍的人员头肩照片和全景照片，可滑动查看人脸图片，可双击放大查看全景图片</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5C37BEEA">
            <w:pPr>
              <w:widowControl/>
              <w:jc w:val="left"/>
              <w:rPr>
                <w:rFonts w:hint="eastAsia" w:ascii="宋体" w:hAnsi="宋体" w:eastAsia="宋体" w:cs="宋体"/>
                <w:color w:val="auto"/>
                <w:kern w:val="0"/>
                <w:sz w:val="20"/>
                <w:szCs w:val="20"/>
                <w:highlight w:val="none"/>
                <w:lang w:eastAsia="zh-CN"/>
              </w:rPr>
            </w:pPr>
            <w:r>
              <w:rPr>
                <w:rFonts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8</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提供符合GA/T 1400.4-2017 《公安视频图像信息应用系统第4部分：接口协议要求》，取得公安部权威检测机构出具的检测报告</w:t>
            </w:r>
            <w:r>
              <w:rPr>
                <w:rFonts w:hint="eastAsia" w:ascii="宋体" w:hAnsi="宋体" w:eastAsia="宋体" w:cs="宋体"/>
                <w:color w:val="auto"/>
                <w:kern w:val="0"/>
                <w:sz w:val="20"/>
                <w:szCs w:val="20"/>
                <w:highlight w:val="none"/>
                <w:lang w:eastAsia="zh-CN"/>
              </w:rPr>
              <w:t>；</w:t>
            </w:r>
          </w:p>
          <w:p w14:paraId="32860827">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9</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设</w:t>
            </w:r>
            <w:r>
              <w:rPr>
                <w:rFonts w:ascii="宋体" w:hAnsi="宋体" w:eastAsia="宋体" w:cs="宋体"/>
                <w:color w:val="auto"/>
                <w:kern w:val="0"/>
                <w:sz w:val="20"/>
                <w:szCs w:val="20"/>
                <w:highlight w:val="none"/>
              </w:rPr>
              <w:t>备只接受北斗卫星信号实时定位，对GPS、GLONASS等信号不做响应</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(投标人需提供具有</w:t>
            </w:r>
            <w:r>
              <w:rPr>
                <w:rFonts w:hint="eastAsia" w:ascii="宋体" w:hAnsi="宋体" w:eastAsia="宋体" w:cs="宋体"/>
                <w:color w:val="auto"/>
                <w:kern w:val="0"/>
                <w:sz w:val="20"/>
                <w:szCs w:val="20"/>
                <w:highlight w:val="none"/>
              </w:rPr>
              <w:t>CMA标识</w:t>
            </w:r>
            <w:r>
              <w:rPr>
                <w:rFonts w:ascii="宋体" w:hAnsi="宋体" w:eastAsia="宋体" w:cs="宋体"/>
                <w:color w:val="auto"/>
                <w:kern w:val="0"/>
                <w:sz w:val="20"/>
                <w:szCs w:val="20"/>
                <w:highlight w:val="none"/>
              </w:rPr>
              <w:t>的第三方检测机构出具的检测报告)</w:t>
            </w:r>
          </w:p>
          <w:p w14:paraId="5114E6BC">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40</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提供工业和信息化部电子第五研究所颁发的单北斗终端检测证书</w:t>
            </w:r>
            <w:r>
              <w:rPr>
                <w:rFonts w:hint="eastAsia" w:ascii="宋体" w:hAnsi="宋体" w:eastAsia="宋体" w:cs="宋体"/>
                <w:color w:val="auto"/>
                <w:kern w:val="0"/>
                <w:sz w:val="20"/>
                <w:szCs w:val="20"/>
                <w:highlight w:val="none"/>
                <w:lang w:eastAsia="zh-CN"/>
              </w:rPr>
              <w:t>；</w:t>
            </w:r>
          </w:p>
          <w:p w14:paraId="23022461">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41</w:t>
            </w: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w:t>
            </w:r>
            <w:r>
              <w:rPr>
                <w:rFonts w:ascii="宋体" w:hAnsi="宋体" w:eastAsia="宋体" w:cs="宋体"/>
                <w:color w:val="auto"/>
                <w:kern w:val="0"/>
                <w:sz w:val="20"/>
                <w:szCs w:val="20"/>
                <w:highlight w:val="none"/>
              </w:rPr>
              <w:t>所</w:t>
            </w:r>
            <w:r>
              <w:rPr>
                <w:rFonts w:ascii="宋体" w:hAnsi="宋体" w:eastAsia="宋体" w:cs="宋体"/>
                <w:color w:val="auto"/>
                <w:kern w:val="0"/>
                <w:sz w:val="20"/>
                <w:szCs w:val="20"/>
                <w:highlight w:val="none"/>
              </w:rPr>
              <w:t>购布控球可无缝接入江苏省应急厅的融合通信平台使用，设备与平台实现实时浏览、语音对讲的功能，中标方须在约定时间内完成测</w:t>
            </w:r>
            <w:r>
              <w:rPr>
                <w:rFonts w:ascii="宋体" w:hAnsi="宋体" w:eastAsia="宋体" w:cs="宋体"/>
                <w:color w:val="auto"/>
                <w:kern w:val="0"/>
                <w:sz w:val="20"/>
                <w:szCs w:val="20"/>
                <w:highlight w:val="none"/>
              </w:rPr>
              <w:t>试，以上提供无缝对接承诺函并加盖公章</w:t>
            </w:r>
            <w:r>
              <w:rPr>
                <w:rFonts w:hint="eastAsia" w:ascii="宋体" w:hAnsi="宋体" w:eastAsia="宋体" w:cs="宋体"/>
                <w:color w:val="auto"/>
                <w:kern w:val="0"/>
                <w:sz w:val="20"/>
                <w:szCs w:val="20"/>
                <w:highlight w:val="none"/>
                <w:lang w:eastAsia="zh-CN"/>
              </w:rPr>
              <w:t>。</w:t>
            </w:r>
          </w:p>
        </w:tc>
        <w:tc>
          <w:tcPr>
            <w:tcW w:w="768" w:type="dxa"/>
            <w:noWrap w:val="0"/>
            <w:vAlign w:val="center"/>
          </w:tcPr>
          <w:p w14:paraId="43FB5FF6">
            <w:pPr>
              <w:widowControl/>
              <w:jc w:val="left"/>
              <w:rPr>
                <w:rFonts w:ascii="宋体" w:hAnsi="宋体" w:eastAsia="宋体" w:cs="宋体"/>
                <w:color w:val="auto"/>
                <w:kern w:val="0"/>
                <w:sz w:val="20"/>
                <w:szCs w:val="20"/>
                <w:highlight w:val="none"/>
              </w:rPr>
            </w:pPr>
          </w:p>
        </w:tc>
      </w:tr>
      <w:tr w14:paraId="1080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noWrap/>
            <w:vAlign w:val="center"/>
          </w:tcPr>
          <w:p w14:paraId="2DFDFC5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488" w:type="dxa"/>
            <w:noWrap w:val="0"/>
            <w:vAlign w:val="center"/>
          </w:tcPr>
          <w:p w14:paraId="5F43256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冲锋舟</w:t>
            </w:r>
          </w:p>
        </w:tc>
        <w:tc>
          <w:tcPr>
            <w:tcW w:w="507" w:type="dxa"/>
            <w:noWrap/>
            <w:vAlign w:val="center"/>
          </w:tcPr>
          <w:p w14:paraId="492C39E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艘</w:t>
            </w:r>
          </w:p>
        </w:tc>
        <w:tc>
          <w:tcPr>
            <w:tcW w:w="507" w:type="dxa"/>
            <w:noWrap/>
            <w:vAlign w:val="center"/>
          </w:tcPr>
          <w:p w14:paraId="33A21AB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5586" w:type="dxa"/>
            <w:noWrap w:val="0"/>
            <w:vAlign w:val="center"/>
          </w:tcPr>
          <w:p w14:paraId="6610C8E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rPr>
              <w:t>、型号≥3米，气室数3+1，铝合金底板，可站立；</w:t>
            </w:r>
          </w:p>
          <w:p w14:paraId="2363CAEE">
            <w:pPr>
              <w:widowControl/>
              <w:jc w:val="left"/>
              <w:rPr>
                <w:rFonts w:ascii="Times New Roman" w:hAnsi="Times New Roman" w:eastAsia="宋体" w:cs="Times New Roman"/>
                <w:color w:val="auto"/>
                <w:szCs w:val="24"/>
                <w:highlight w:val="none"/>
              </w:rPr>
            </w:pPr>
            <w:r>
              <w:rPr>
                <w:rFonts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rPr>
              <w:t>、船外机：2冲程18马力；</w:t>
            </w:r>
          </w:p>
          <w:p w14:paraId="04CA1B7A">
            <w:pPr>
              <w:widowControl/>
              <w:jc w:val="left"/>
              <w:rPr>
                <w:rFonts w:hint="eastAsia" w:ascii="Times New Roman" w:hAnsi="Times New Roman" w:eastAsia="宋体" w:cs="Times New Roman"/>
                <w:color w:val="auto"/>
                <w:szCs w:val="24"/>
                <w:highlight w:val="none"/>
                <w:lang w:eastAsia="zh-CN"/>
              </w:rPr>
            </w:pPr>
            <w:r>
              <w:rPr>
                <w:rFonts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rPr>
              <w:t>、检测报告具有ISO9001质量</w:t>
            </w:r>
            <w:r>
              <w:rPr>
                <w:rFonts w:hint="eastAsia" w:ascii="宋体" w:hAnsi="宋体" w:eastAsia="宋体" w:cs="宋体"/>
                <w:color w:val="auto"/>
                <w:kern w:val="0"/>
                <w:sz w:val="20"/>
                <w:szCs w:val="20"/>
                <w:highlight w:val="none"/>
                <w:lang w:val="en-US" w:eastAsia="zh-CN"/>
              </w:rPr>
              <w:t>认证</w:t>
            </w:r>
            <w:r>
              <w:rPr>
                <w:rFonts w:hint="eastAsia" w:ascii="宋体" w:hAnsi="宋体" w:eastAsia="宋体" w:cs="宋体"/>
                <w:color w:val="auto"/>
                <w:kern w:val="0"/>
                <w:sz w:val="20"/>
                <w:szCs w:val="20"/>
                <w:highlight w:val="none"/>
                <w:lang w:eastAsia="zh-CN"/>
              </w:rPr>
              <w:t>。</w:t>
            </w:r>
          </w:p>
        </w:tc>
        <w:tc>
          <w:tcPr>
            <w:tcW w:w="768" w:type="dxa"/>
            <w:noWrap w:val="0"/>
            <w:vAlign w:val="center"/>
          </w:tcPr>
          <w:p w14:paraId="43A6DF27">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2E47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dxa"/>
            <w:noWrap/>
            <w:vAlign w:val="center"/>
          </w:tcPr>
          <w:p w14:paraId="022C4E4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488" w:type="dxa"/>
            <w:noWrap w:val="0"/>
            <w:vAlign w:val="center"/>
          </w:tcPr>
          <w:p w14:paraId="053EA8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汽油抽水泵</w:t>
            </w:r>
          </w:p>
        </w:tc>
        <w:tc>
          <w:tcPr>
            <w:tcW w:w="507" w:type="dxa"/>
            <w:noWrap/>
            <w:vAlign w:val="center"/>
          </w:tcPr>
          <w:p w14:paraId="31685DD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台</w:t>
            </w:r>
          </w:p>
        </w:tc>
        <w:tc>
          <w:tcPr>
            <w:tcW w:w="507" w:type="dxa"/>
            <w:noWrap/>
            <w:vAlign w:val="center"/>
          </w:tcPr>
          <w:p w14:paraId="13158C1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5586" w:type="dxa"/>
            <w:noWrap w:val="0"/>
            <w:vAlign w:val="center"/>
          </w:tcPr>
          <w:p w14:paraId="7B0A727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15马力汽油手抬机动泵</w:t>
            </w:r>
          </w:p>
          <w:p w14:paraId="5C69F8F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rPr>
              <w:t>型号:≥4.5/9</w:t>
            </w:r>
            <w:r>
              <w:rPr>
                <w:rFonts w:hint="eastAsia" w:ascii="宋体" w:hAnsi="宋体" w:eastAsia="宋体" w:cs="宋体"/>
                <w:color w:val="auto"/>
                <w:kern w:val="0"/>
                <w:sz w:val="20"/>
                <w:szCs w:val="20"/>
                <w:highlight w:val="none"/>
              </w:rPr>
              <w:tab/>
            </w:r>
            <w:r>
              <w:rPr>
                <w:rFonts w:hint="eastAsia" w:ascii="宋体" w:hAnsi="宋体" w:eastAsia="宋体" w:cs="宋体"/>
                <w:color w:val="auto"/>
                <w:kern w:val="0"/>
                <w:sz w:val="20"/>
                <w:szCs w:val="20"/>
                <w:highlight w:val="none"/>
              </w:rPr>
              <w:t>(15马力汽油机泵)</w:t>
            </w:r>
          </w:p>
          <w:p w14:paraId="5DBA45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rPr>
              <w:t>进水口:≥65MM(2.5寸)</w:t>
            </w:r>
          </w:p>
          <w:p w14:paraId="3F19EC6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rPr>
              <w:t>出水口:≥65MM(2.5寸)</w:t>
            </w:r>
          </w:p>
          <w:p w14:paraId="42CFA64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hint="eastAsia" w:ascii="宋体" w:hAnsi="宋体" w:eastAsia="宋体" w:cs="宋体"/>
                <w:color w:val="auto"/>
                <w:kern w:val="0"/>
                <w:sz w:val="20"/>
                <w:szCs w:val="20"/>
                <w:highlight w:val="none"/>
              </w:rPr>
              <w:t>标定扬程:≥70M</w:t>
            </w:r>
          </w:p>
          <w:p w14:paraId="4F4F1A2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r>
              <w:rPr>
                <w:rFonts w:hint="eastAsia" w:ascii="宋体" w:hAnsi="宋体" w:eastAsia="宋体" w:cs="宋体"/>
                <w:color w:val="auto"/>
                <w:kern w:val="0"/>
                <w:sz w:val="20"/>
                <w:szCs w:val="20"/>
                <w:highlight w:val="none"/>
              </w:rPr>
              <w:t>标定流量≥:650L/MIN</w:t>
            </w:r>
          </w:p>
          <w:p w14:paraId="310213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r>
              <w:rPr>
                <w:rFonts w:hint="eastAsia" w:ascii="宋体" w:hAnsi="宋体" w:eastAsia="宋体" w:cs="宋体"/>
                <w:color w:val="auto"/>
                <w:kern w:val="0"/>
                <w:sz w:val="20"/>
                <w:szCs w:val="20"/>
                <w:highlight w:val="none"/>
              </w:rPr>
              <w:t>标定压力:≥0.55MPA</w:t>
            </w:r>
          </w:p>
          <w:p w14:paraId="2390CA1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r>
              <w:rPr>
                <w:rFonts w:hint="eastAsia" w:ascii="宋体" w:hAnsi="宋体" w:eastAsia="宋体" w:cs="宋体"/>
                <w:color w:val="auto"/>
                <w:kern w:val="0"/>
                <w:sz w:val="20"/>
                <w:szCs w:val="20"/>
                <w:highlight w:val="none"/>
              </w:rPr>
              <w:t>最大吸程深度:≥7米</w:t>
            </w:r>
          </w:p>
          <w:p w14:paraId="64AC73D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r>
              <w:rPr>
                <w:rFonts w:hint="eastAsia" w:ascii="宋体" w:hAnsi="宋体" w:eastAsia="宋体" w:cs="宋体"/>
                <w:color w:val="auto"/>
                <w:kern w:val="0"/>
                <w:sz w:val="20"/>
                <w:szCs w:val="20"/>
                <w:highlight w:val="none"/>
              </w:rPr>
              <w:t>引水方式:滑片式旋片真空泵引水</w:t>
            </w:r>
          </w:p>
          <w:p w14:paraId="6A7DF7A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r>
              <w:rPr>
                <w:rFonts w:hint="eastAsia" w:ascii="宋体" w:hAnsi="宋体" w:eastAsia="宋体" w:cs="宋体"/>
                <w:color w:val="auto"/>
                <w:kern w:val="0"/>
                <w:sz w:val="20"/>
                <w:szCs w:val="20"/>
                <w:highlight w:val="none"/>
              </w:rPr>
              <w:t>时间:小于10S</w:t>
            </w:r>
          </w:p>
          <w:p w14:paraId="05E77D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rPr>
              <w:t>排量:≥420ML</w:t>
            </w:r>
          </w:p>
          <w:p w14:paraId="1F08E75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r>
              <w:rPr>
                <w:rFonts w:hint="eastAsia" w:ascii="宋体" w:hAnsi="宋体" w:eastAsia="宋体" w:cs="宋体"/>
                <w:color w:val="auto"/>
                <w:kern w:val="0"/>
                <w:sz w:val="20"/>
                <w:szCs w:val="20"/>
                <w:highlight w:val="none"/>
              </w:rPr>
              <w:t>最大功率:≥10KW</w:t>
            </w:r>
          </w:p>
          <w:p w14:paraId="4999460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r>
              <w:rPr>
                <w:rFonts w:hint="eastAsia" w:ascii="宋体" w:hAnsi="宋体" w:eastAsia="宋体" w:cs="宋体"/>
                <w:color w:val="auto"/>
                <w:kern w:val="0"/>
                <w:sz w:val="20"/>
                <w:szCs w:val="20"/>
                <w:highlight w:val="none"/>
              </w:rPr>
              <w:t>15马力最大转速:≥3600转/分钟机器</w:t>
            </w:r>
          </w:p>
          <w:p w14:paraId="13C943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r>
              <w:rPr>
                <w:rFonts w:hint="eastAsia" w:ascii="宋体" w:hAnsi="宋体" w:eastAsia="宋体" w:cs="宋体"/>
                <w:color w:val="auto"/>
                <w:kern w:val="0"/>
                <w:sz w:val="20"/>
                <w:szCs w:val="20"/>
                <w:highlight w:val="none"/>
              </w:rPr>
              <w:t>尺寸:≥500*500*450mm</w:t>
            </w:r>
          </w:p>
          <w:p w14:paraId="07E9AF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r>
              <w:rPr>
                <w:rFonts w:hint="eastAsia" w:ascii="宋体" w:hAnsi="宋体" w:eastAsia="宋体" w:cs="宋体"/>
                <w:color w:val="auto"/>
                <w:kern w:val="0"/>
                <w:sz w:val="20"/>
                <w:szCs w:val="20"/>
                <w:highlight w:val="none"/>
              </w:rPr>
              <w:t>净重:≥35KG</w:t>
            </w:r>
          </w:p>
          <w:p w14:paraId="1EB51922">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r>
              <w:rPr>
                <w:rFonts w:hint="eastAsia" w:ascii="宋体" w:hAnsi="宋体" w:eastAsia="宋体" w:cs="宋体"/>
                <w:color w:val="auto"/>
                <w:kern w:val="0"/>
                <w:sz w:val="20"/>
                <w:szCs w:val="20"/>
                <w:highlight w:val="none"/>
              </w:rPr>
              <w:t>启动方式:手启动+电启动</w:t>
            </w:r>
          </w:p>
        </w:tc>
        <w:tc>
          <w:tcPr>
            <w:tcW w:w="768" w:type="dxa"/>
            <w:noWrap w:val="0"/>
            <w:vAlign w:val="center"/>
          </w:tcPr>
          <w:p w14:paraId="3CE1C151">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335F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41" w:type="dxa"/>
            <w:noWrap/>
            <w:vAlign w:val="center"/>
          </w:tcPr>
          <w:p w14:paraId="74083D2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488" w:type="dxa"/>
            <w:noWrap w:val="0"/>
            <w:vAlign w:val="center"/>
          </w:tcPr>
          <w:p w14:paraId="6EBA82F6">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救生防护套装</w:t>
            </w:r>
          </w:p>
        </w:tc>
        <w:tc>
          <w:tcPr>
            <w:tcW w:w="507" w:type="dxa"/>
            <w:noWrap/>
            <w:vAlign w:val="center"/>
          </w:tcPr>
          <w:p w14:paraId="01CD559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w:t>
            </w:r>
          </w:p>
        </w:tc>
        <w:tc>
          <w:tcPr>
            <w:tcW w:w="507" w:type="dxa"/>
            <w:noWrap/>
            <w:vAlign w:val="center"/>
          </w:tcPr>
          <w:p w14:paraId="57EA2A8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w:t>
            </w:r>
          </w:p>
        </w:tc>
        <w:tc>
          <w:tcPr>
            <w:tcW w:w="5586" w:type="dxa"/>
            <w:noWrap w:val="0"/>
            <w:vAlign w:val="center"/>
          </w:tcPr>
          <w:p w14:paraId="39786F4F">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水域救援帽、救生衣、救生裤、救生鞋</w:t>
            </w:r>
          </w:p>
        </w:tc>
        <w:tc>
          <w:tcPr>
            <w:tcW w:w="768" w:type="dxa"/>
            <w:noWrap w:val="0"/>
            <w:vAlign w:val="center"/>
          </w:tcPr>
          <w:p w14:paraId="754B75CF">
            <w:pPr>
              <w:widowControl/>
              <w:jc w:val="left"/>
              <w:rPr>
                <w:rFonts w:ascii="宋体" w:hAnsi="宋体" w:eastAsia="宋体" w:cs="宋体"/>
                <w:color w:val="auto"/>
                <w:kern w:val="0"/>
                <w:sz w:val="20"/>
                <w:szCs w:val="20"/>
                <w:highlight w:val="none"/>
              </w:rPr>
            </w:pPr>
          </w:p>
        </w:tc>
      </w:tr>
      <w:tr w14:paraId="4F06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noWrap/>
            <w:vAlign w:val="center"/>
          </w:tcPr>
          <w:p w14:paraId="292A514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488" w:type="dxa"/>
            <w:noWrap w:val="0"/>
            <w:vAlign w:val="center"/>
          </w:tcPr>
          <w:p w14:paraId="6C8A480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橡皮艇</w:t>
            </w:r>
          </w:p>
        </w:tc>
        <w:tc>
          <w:tcPr>
            <w:tcW w:w="507" w:type="dxa"/>
            <w:noWrap/>
            <w:vAlign w:val="center"/>
          </w:tcPr>
          <w:p w14:paraId="5BDC663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艘</w:t>
            </w:r>
          </w:p>
        </w:tc>
        <w:tc>
          <w:tcPr>
            <w:tcW w:w="507" w:type="dxa"/>
            <w:noWrap/>
            <w:vAlign w:val="center"/>
          </w:tcPr>
          <w:p w14:paraId="1197662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5586" w:type="dxa"/>
            <w:noWrap w:val="0"/>
            <w:vAlign w:val="center"/>
          </w:tcPr>
          <w:p w14:paraId="6694FB8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1、型</w:t>
            </w:r>
            <w:r>
              <w:rPr>
                <w:rFonts w:hint="eastAsia" w:ascii="宋体" w:hAnsi="宋体" w:eastAsia="宋体" w:cs="宋体"/>
                <w:color w:val="auto"/>
                <w:kern w:val="0"/>
                <w:sz w:val="20"/>
                <w:szCs w:val="20"/>
                <w:highlight w:val="none"/>
              </w:rPr>
              <w:t>号≥3.3米，气室数3+1，铝合金底板，可站立；</w:t>
            </w:r>
          </w:p>
          <w:p w14:paraId="7C061CA1">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2、检</w:t>
            </w:r>
            <w:r>
              <w:rPr>
                <w:rFonts w:hint="eastAsia" w:ascii="宋体" w:hAnsi="宋体" w:eastAsia="宋体" w:cs="宋体"/>
                <w:color w:val="auto"/>
                <w:kern w:val="0"/>
                <w:sz w:val="20"/>
                <w:szCs w:val="20"/>
                <w:highlight w:val="none"/>
              </w:rPr>
              <w:t>测报告具有ISO9001质量</w:t>
            </w:r>
            <w:r>
              <w:rPr>
                <w:rFonts w:hint="eastAsia" w:ascii="宋体" w:hAnsi="宋体" w:eastAsia="宋体" w:cs="宋体"/>
                <w:color w:val="auto"/>
                <w:kern w:val="0"/>
                <w:sz w:val="20"/>
                <w:szCs w:val="20"/>
                <w:highlight w:val="none"/>
                <w:lang w:val="en-US" w:eastAsia="zh-CN"/>
              </w:rPr>
              <w:t>认证</w:t>
            </w:r>
          </w:p>
        </w:tc>
        <w:tc>
          <w:tcPr>
            <w:tcW w:w="768" w:type="dxa"/>
            <w:noWrap w:val="0"/>
            <w:vAlign w:val="center"/>
          </w:tcPr>
          <w:p w14:paraId="22B5A9CE">
            <w:pPr>
              <w:widowControl/>
              <w:jc w:val="left"/>
              <w:rPr>
                <w:rFonts w:ascii="宋体" w:hAnsi="宋体" w:eastAsia="宋体" w:cs="宋体"/>
                <w:color w:val="auto"/>
                <w:kern w:val="0"/>
                <w:sz w:val="20"/>
                <w:szCs w:val="20"/>
                <w:highlight w:val="none"/>
              </w:rPr>
            </w:pPr>
          </w:p>
        </w:tc>
      </w:tr>
      <w:tr w14:paraId="3ED2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41" w:type="dxa"/>
            <w:noWrap/>
            <w:vAlign w:val="center"/>
          </w:tcPr>
          <w:p w14:paraId="0A2749F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488" w:type="dxa"/>
            <w:noWrap w:val="0"/>
            <w:vAlign w:val="center"/>
          </w:tcPr>
          <w:p w14:paraId="125AEAF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手持对讲机</w:t>
            </w:r>
          </w:p>
          <w:p w14:paraId="5A1ACEC8">
            <w:pPr>
              <w:pStyle w:val="2"/>
              <w:rPr>
                <w:rFonts w:hint="eastAsia" w:cs="Times New Roman"/>
                <w:color w:val="auto"/>
                <w:highlight w:val="none"/>
              </w:rPr>
            </w:pPr>
          </w:p>
        </w:tc>
        <w:tc>
          <w:tcPr>
            <w:tcW w:w="507" w:type="dxa"/>
            <w:noWrap/>
            <w:vAlign w:val="center"/>
          </w:tcPr>
          <w:p w14:paraId="40EC8E6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部</w:t>
            </w:r>
          </w:p>
        </w:tc>
        <w:tc>
          <w:tcPr>
            <w:tcW w:w="507" w:type="dxa"/>
            <w:noWrap/>
            <w:vAlign w:val="center"/>
          </w:tcPr>
          <w:p w14:paraId="57D7C41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w:t>
            </w:r>
          </w:p>
        </w:tc>
        <w:tc>
          <w:tcPr>
            <w:tcW w:w="5586" w:type="dxa"/>
            <w:noWrap w:val="0"/>
            <w:vAlign w:val="center"/>
          </w:tcPr>
          <w:p w14:paraId="1A274490">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1、频率范围：350-400MHz；信道容量：≥1024；区域信道数≥256。</w:t>
            </w:r>
          </w:p>
          <w:p w14:paraId="5DE69BE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2、频率稳定度：≤±0.5ppm。</w:t>
            </w:r>
          </w:p>
          <w:p w14:paraId="2D1CFB3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3、尺寸（标配电池不含天线）：≤135*55*37mm。</w:t>
            </w:r>
          </w:p>
          <w:p w14:paraId="11BA0B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4、重量（带标配电池和天线）：≤390g。</w:t>
            </w:r>
          </w:p>
          <w:p w14:paraId="341278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5、电池平均工作时间（5-5-90工作循环，高功率发射）：打开定位≥25h；关闭定位≥29h。</w:t>
            </w:r>
          </w:p>
          <w:p w14:paraId="01481EB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6、输出功率：＜3.5W。</w:t>
            </w:r>
          </w:p>
          <w:p w14:paraId="5AFC61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7、对讲机具有大屏显示，屏幕尺寸≥2.4英寸，分辨率320*240，26万色，显示屏文字显示≥10行（不含状态栏）。（需提供带有CMA标识的检测机构出具的检测报告证明）  </w:t>
            </w:r>
          </w:p>
          <w:p w14:paraId="202E87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8、为保证对讲机良好的接收性能，对讲机数字静态接收灵敏度须≤-124dBm（或≤0.14μV）（BER5%）。</w:t>
            </w:r>
          </w:p>
          <w:p w14:paraId="4BFD997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9、对讲机应具有中华人民共和国工业和信息化部颁发的《无线电发射设备型号核准证》（型号核准证证书必须在有效期内）。</w:t>
            </w:r>
          </w:p>
          <w:p w14:paraId="532D2EE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10、对讲机应通过国家电气产品防爆认证，防爆等级不低于Ex ib ⅡB T4 Gb（爆炸性气体）和Ex ibD 21 T130℃ Db（可燃性粉尘），并具有防爆合格证及中国国家强制性产品认证证书。</w:t>
            </w:r>
          </w:p>
          <w:p w14:paraId="446F53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11、对讲机应具有良好的可靠性及耐用性，须符合GJB 150A-2009，能够在各种恶劣的工作环境中发挥优异性能;</w:t>
            </w:r>
          </w:p>
          <w:p w14:paraId="5DED36D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12、对讲机须内置定位模块，支持单北斗或单GPS或北斗+GPS定位模式。（需提供带有CMA标识的检测机构出具的检测报告证明）</w:t>
            </w:r>
          </w:p>
          <w:p w14:paraId="0EA1D01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13、对讲机须具备良好的防水防尘功能，防尘防水等级≥IP68。（需提供带有CMA标识的检测机构出具的检测报告证明）</w:t>
            </w:r>
          </w:p>
          <w:p w14:paraId="7F73E77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14、对讲机须支持多种工作模式，至少支持模拟常规.数字常规和数字集群3种工作模式，同时在对讲机切换工作模式时，无须重启对讲机。</w:t>
            </w:r>
          </w:p>
          <w:p w14:paraId="6B8C66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15、对讲机终端支持设置仅静止.仅倾斜.倾斜或静止触发方式以及倒放倾斜角度时触发报警。</w:t>
            </w:r>
          </w:p>
          <w:p w14:paraId="69CF496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16、对讲机须内置蓝牙模块，能够支持蓝牙耳机.手咪等多种配件，蓝牙协议版本不低于Bluetooth V5.0。（需提供带有CMA标识的检测机构出具的检测报告证明）</w:t>
            </w:r>
          </w:p>
          <w:p w14:paraId="3F51E5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17、在集群模式下，对讲机须至少支持系统广播授时.终端时钟授时.定位授时三种授时方式。</w:t>
            </w:r>
          </w:p>
          <w:p w14:paraId="56E955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18、对讲机须支持导水功能，流入到麦克风和喇叭里的水可以快速流出，保证对讲机音质清晰.声音响亮。（需提供带有CMA标识的检测机构出具的检测报告证明）</w:t>
            </w:r>
          </w:p>
          <w:p w14:paraId="7DC0281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19、对讲机须支持智能降噪功能，保证对讲机在各种嘈杂环境下都能提供清晰的语音，噪声抑制能力不小于30dB。（需提供带有CMA标识的检测机构出具的检测报告证明）</w:t>
            </w:r>
          </w:p>
          <w:p w14:paraId="65D6860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20、对讲机通过信道（联系人）切换旋钮/音量调节旋钮即可实现工作模式的切换，并且终端会根据当前信号强度自动切换工作模式。（需提供带有CMA标识的检测机构出具的检测报告证明）</w:t>
            </w:r>
          </w:p>
          <w:p w14:paraId="6E025C8E">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21、对讲机须支持中文短信收发功能，短信收发界面呈现方式为连续会话形式。</w:t>
            </w:r>
          </w:p>
          <w:p w14:paraId="5635F18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22、集群模式下，对讲机会根据当前信号强度自动调节发射功率，信号较强时降低发射功率，信号较弱时增大发射功率；</w:t>
            </w:r>
          </w:p>
          <w:p w14:paraId="2D8E123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23、对讲机通话过程中对语音数据进行加密，加密密钥长度可达256bit，密钥最多30串，随机使用。</w:t>
            </w:r>
          </w:p>
          <w:p w14:paraId="1600AE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24、对讲机支持集群优先组语音业务，在普通组通话中，如果有更高优先级呼叫，能自动切换到高优先级组参与通话；</w:t>
            </w:r>
          </w:p>
          <w:p w14:paraId="35CB2B2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25、在直通模式下，对讲机在近距离1.2米时通话，彼此不会产生信号干扰。</w:t>
            </w:r>
          </w:p>
          <w:p w14:paraId="1C14770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26、对讲机可组成临时动态组，最多保存32个动态组（2个动态组群）。</w:t>
            </w:r>
          </w:p>
          <w:p w14:paraId="2BD14968">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27、投标人承诺所投终端配备加密卡，符合应急数字集群系统接入要求，并负责具体接入工作，后续为应急 370M 提供升级服务，出具承诺函并加盖公章，未承诺作无效标处理。</w:t>
            </w:r>
          </w:p>
        </w:tc>
        <w:tc>
          <w:tcPr>
            <w:tcW w:w="768" w:type="dxa"/>
            <w:noWrap w:val="0"/>
            <w:vAlign w:val="center"/>
          </w:tcPr>
          <w:p w14:paraId="53194157">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bl>
    <w:p w14:paraId="07C2A568">
      <w:pPr>
        <w:spacing w:line="560" w:lineRule="exact"/>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注：投标单位必须保证全部投标资料的真实性，如有虚假或对招标文件所要求说明的情况故意隐瞒或虚报，如技术参数中必须响应项目未响应或出现负偏离的，视为不实质性响应招标文件，为无效投标。已中标的将取消中标资格，并按《中华人民共和国政府采购法》等法律法规处理。</w:t>
      </w:r>
    </w:p>
    <w:p w14:paraId="42CC7AD4">
      <w:pPr>
        <w:spacing w:line="560" w:lineRule="exact"/>
        <w:ind w:firstLine="482" w:firstLineChars="200"/>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中标后，采购人有权验看中标人检测报告原件，同时与检测机构核对报告内容，原件与投标文件不符的或与检测机构核对报告内容不符的，按提供虚假材料谋取中标交于财政部门，按相关法律程序处理。不提供原件验看者按照原件与投标文件不符处理，采购人有权不履行合同签订事宜，中标人不得有异议。</w:t>
      </w:r>
    </w:p>
    <w:p w14:paraId="36EE9DF0">
      <w:pPr>
        <w:spacing w:line="560" w:lineRule="exact"/>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五、其他要求</w:t>
      </w:r>
    </w:p>
    <w:p w14:paraId="27654F89">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1、供货要求</w:t>
      </w:r>
    </w:p>
    <w:p w14:paraId="4090177C">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方应严格按照标书的有关规定提供合格商品，保证货物为全新、未使用的原装正品，货物上均有合格证，包括品牌的有关标志；一旦发生质量问题，中标人需在2小时内响应，并保证在接到通知24小时内到现场进行更换或退货，费用由中标人负责。如中标人在接到通知工作日的24小时内没有答复或处理问题，则视为中标人承认质量问题并承担由此而发生的一切费用。</w:t>
      </w:r>
    </w:p>
    <w:p w14:paraId="74DDB530">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2、质量保证</w:t>
      </w:r>
    </w:p>
    <w:p w14:paraId="0F3994D1">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投标人应保证提供的货物与服务项目经过正确安装、正常使用和保养条件下，在其使用寿命内应具有满意的性能。货物最终验收后，在质量保证期内，投标人应对由于设计、工艺或材料的缺陷以及其他由于生产厂家或投标人的原因而发生的任何不足或故障负责，费用由投标人负担。</w:t>
      </w:r>
    </w:p>
    <w:p w14:paraId="3C4075EE">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根据当地法定检验机构的检验结果或者在质量保证期内，如果货物与服务项目的内在质量或规格型号与合同不符，或证明货物是有缺陷的，包括潜在的缺陷或使用不符合要求的材料等，采购人有权向投标人发出索赔通知。</w:t>
      </w:r>
    </w:p>
    <w:p w14:paraId="61C006A1">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（3）投标人在收到通知后，应在合同所附服务承诺约定的时间内维修、更换有缺陷的货物或部件。</w:t>
      </w:r>
    </w:p>
    <w:p w14:paraId="3624EB62">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（4）如果投标人在收到通知后，在合同所附服务承诺约定的时间内没有弥补缺陷，采购人可采取必要的补救措施，但风险和费用将由投标人承担。</w:t>
      </w:r>
    </w:p>
    <w:p w14:paraId="4D5E87D9">
      <w:pPr>
        <w:spacing w:line="5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3、培训要求</w:t>
      </w:r>
    </w:p>
    <w:p w14:paraId="35D92AEC">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1）中标人须派遣有设备操作、管理、维护经验的工程师，到采购人单位对采购单位的人员进行优质的培训服务。对设备的使用、操作、维护进行培训，并提供安装使用维护说明书，以确保使用单位能够对设备有足够的了解，能够独立进行日常操作、管理和维护。 </w:t>
      </w:r>
    </w:p>
    <w:p w14:paraId="145B7DBB">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（2）中标人必须为所有被培训人员提供培训用文字资料和讲义等相关用品。所有的资料必须是中文书写。上述资料的费用包含在投标报价内。 </w:t>
      </w:r>
    </w:p>
    <w:p w14:paraId="35040A31">
      <w:pPr>
        <w:spacing w:line="5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（3）所有的培训费用包括差旅、食宿、教材、资料等由中标人负责，均计入投标报价中。</w:t>
      </w:r>
    </w:p>
    <w:p w14:paraId="2ED33243">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4、售后服务</w:t>
      </w:r>
    </w:p>
    <w:p w14:paraId="0DC7F8A9">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（1）验收通过之日起对设备保修贰年。售后服务期内，投标人对产品质量实行三包，因设备配置或制造质量问题而引起的故障，投标人应在24小时内立即予以维修或更换，由此引起的一切费用由投标人承担。</w:t>
      </w:r>
    </w:p>
    <w:p w14:paraId="1F988F10">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（2）投标人需提供详细技术服务方案，包括但不限于：设备安装建设规范、设备工作原理、设备部件结构组成、设备操作手册、设备运行维护手册、设备软件使用手册等。</w:t>
      </w:r>
    </w:p>
    <w:p w14:paraId="4DE3189D">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（3）技术支持响应时间。在售后服务期内，投标人服务时间应为 7×24小时，当投标产品或软件遭到损坏或出现故障时，要在用户报修之时起2小时内做出响应，并在24小时内到达现场，开展维修维护工作，视情况双方协商设备恢复正常运行时限。</w:t>
      </w:r>
    </w:p>
    <w:p w14:paraId="69C81801">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（4）售后服务期过后，投标人仍有义务提供优惠的技术服务（包括提供设备维护、备件等）。</w:t>
      </w:r>
    </w:p>
    <w:p w14:paraId="3B4495CB">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（5）中标人未在上述规定时间内履行售后服务义务的，采购人可选择是否委托第三方代为处理，由此产生的费用及损失均由中标人承担。每出现一次，由中标人向采购人支付合同总额 2%违约金（可在应付款项中扣除）。</w:t>
      </w:r>
    </w:p>
    <w:p w14:paraId="693508F8">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5、验收要求</w:t>
      </w:r>
    </w:p>
    <w:p w14:paraId="0158B11E">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（1）采购人依法组织履约验收工作。</w:t>
      </w:r>
    </w:p>
    <w:p w14:paraId="3EE2CDC2">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采购人在组织履约验收前，将根据项目特点制定验收方案，明确履约验收的时间、方式、程序等内容，并可根据项目特点对服务期内的服务实施情况进行分期考核，综合考核情况和服务效果进行验收。中标人应根据验收方案内容做好相应配合工作。</w:t>
      </w:r>
    </w:p>
    <w:p w14:paraId="6E68DDEF">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（3）对于实际使用人和采购人分离的项目，采购人邀请实际使用人参与验收。</w:t>
      </w:r>
    </w:p>
    <w:p w14:paraId="6D6637A0">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 如有必要，采购人邀请参加本项目的其他供应商或第三方专业机构及专家参与验收，相关意见将作为验收书的参考资料。</w:t>
      </w:r>
    </w:p>
    <w:p w14:paraId="3AE5D882">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采购人成立验收小组，按照采购合同的约定对中标人的履约情况进行验收。验收时间、验收标准见招标文件验收内容。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4FC350C6">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验收合格的项目，采购人根据采购合同的约定及时向中标人支付合同款项、退还履约保证金。验收不合格的项目，采购人依法及时处理。采购合同的履行、违约责任和解决争议的方式等适用《民法典》。中标人在履约过程中有政府采购法律法规规定的违法违规情形的，采购人将及时报告本级财政部门。</w:t>
      </w:r>
    </w:p>
    <w:p w14:paraId="205ADB61">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（7）投标人货物送达后，采购方对其数量、品种、规格、运输保存方式等进行检查验收，如不合格应无条件退货或换货。</w:t>
      </w:r>
    </w:p>
    <w:p w14:paraId="1EACBB3E">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（8）若因中标人原因造成无法验收通过的，采购人将拒绝付款，并追究中标人的违约责任。</w:t>
      </w:r>
    </w:p>
    <w:p w14:paraId="35E06F88">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（9）合同履行期满，中标人向采购人提交项目验收技术资料以及终验申请单，采购人收到申请后3个工作日内组织终验且验收无问题后签署终验单。</w:t>
      </w:r>
    </w:p>
    <w:p w14:paraId="726D4F28">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6、节能、环保产品政策</w:t>
      </w:r>
    </w:p>
    <w:p w14:paraId="5947EF6A">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285D8DEF">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w:t>
      </w:r>
      <w:r>
        <w:rPr>
          <w:rFonts w:hint="eastAsia" w:ascii="Times New Roman" w:hAnsi="Times New Roman" w:eastAsia="宋体" w:cs="Times New Roman"/>
          <w:color w:val="auto"/>
          <w:sz w:val="24"/>
          <w:szCs w:val="24"/>
          <w:highlight w:val="none"/>
        </w:rPr>
        <w:t>商品包装、快递包装政府采购需求标准（试行）</w:t>
      </w:r>
    </w:p>
    <w:p w14:paraId="7EF9167C">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328774C7">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8、采购本国货物、工程和服务</w:t>
      </w:r>
    </w:p>
    <w:p w14:paraId="040DF658">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政府采购应当采购本国货物、工程和服务，但有《中华人民共和国政府采购法》第十条规定情形的除外。</w:t>
      </w:r>
    </w:p>
    <w:p w14:paraId="006EDC6F">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9、人员配备</w:t>
      </w:r>
    </w:p>
    <w:p w14:paraId="5A00C20B">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投标人须组建专业的技术服务团队，人员配置满足本次采购需求，其中包含项目组负责人1名，项目组其他成员不少于3名。</w:t>
      </w:r>
    </w:p>
    <w:p w14:paraId="3BC0BAEF">
      <w:pPr>
        <w:spacing w:line="5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10、采购人在遇到特大暴雨等险情时，需要中标单位迅速支撑的，中标人要有很强的抢险实战能力，应变速度，复杂环境的处理能力。</w:t>
      </w:r>
    </w:p>
    <w:p w14:paraId="3C2911A5">
      <w:pPr>
        <w:spacing w:line="560" w:lineRule="exact"/>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六、项目实施要求</w:t>
      </w:r>
    </w:p>
    <w:p w14:paraId="58173B6D">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1、项目实施方案</w:t>
      </w:r>
    </w:p>
    <w:p w14:paraId="732E9C88">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针对本项目提供项目实施方案，包括但不限于项目实施方案、供货期管理、完整性要求、风险预防及控制措施突发事件处置方案。</w:t>
      </w:r>
    </w:p>
    <w:p w14:paraId="043B23EB">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2、培训方案</w:t>
      </w:r>
    </w:p>
    <w:p w14:paraId="4EE02B8D">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投标人针对本项目提供培训方案，包括但不限于完整、可靠、操作性强的培训方案、培训内容、培训时间、培训地点、培训目标、培训人数、培训方法和培训师资等。</w:t>
      </w:r>
    </w:p>
    <w:p w14:paraId="1BFAD1FF">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3、质量保障措施</w:t>
      </w:r>
    </w:p>
    <w:p w14:paraId="4E6B4AC7">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针对本项目提供质量保障措施，包括但不限于提供所投产品的知名度、市场占有率及质量保障措施。</w:t>
      </w:r>
    </w:p>
    <w:p w14:paraId="17283965">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4、人员配备</w:t>
      </w:r>
    </w:p>
    <w:p w14:paraId="45EDC8A4">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针对本项目提供人员配备，包括但不限于拟投入本项目人员管理及人员配备情况和使用计划（含人员安排、管理机构健全程度、服务人员素质等内容）。</w:t>
      </w:r>
    </w:p>
    <w:p w14:paraId="70F9431B">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5、售后服务</w:t>
      </w:r>
    </w:p>
    <w:p w14:paraId="559DE41E">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针对本项目提供售后服务，包括但不限于响应时间、上门时间、服务人员的技术水平和应急处理方案等。</w:t>
      </w:r>
    </w:p>
    <w:p w14:paraId="3B7BEEFA">
      <w:pPr>
        <w:spacing w:line="5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注：★部分为实质性要求，不接受负偏离。否则，作为无效标处理。</w:t>
      </w:r>
    </w:p>
    <w:p w14:paraId="337CF182">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2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楷体_GB2312" w:hAnsi="Arial" w:eastAsia="楷体_GB2312" w:cs="Times New Roman"/>
      <w:kern w:val="2"/>
      <w:sz w:val="28"/>
      <w:szCs w:val="28"/>
      <w:lang w:val="en-US" w:eastAsia="zh-CN" w:bidi="ar-SA"/>
    </w:rPr>
  </w:style>
  <w:style w:type="paragraph" w:styleId="3">
    <w:name w:val="Body Text Indent"/>
    <w:qFormat/>
    <w:uiPriority w:val="0"/>
    <w:pPr>
      <w:widowControl w:val="0"/>
      <w:ind w:firstLine="645"/>
      <w:jc w:val="both"/>
    </w:pPr>
    <w:rPr>
      <w:rFonts w:ascii="楷体_GB2312" w:hAnsi="Times New Roman" w:eastAsia="楷体_GB2312" w:cs="Times New Roman"/>
      <w:kern w:val="2"/>
      <w:sz w:val="32"/>
      <w:szCs w:val="32"/>
      <w:lang w:val="en-US" w:eastAsia="zh-CN" w:bidi="ar-SA"/>
    </w:rPr>
  </w:style>
  <w:style w:type="paragraph" w:styleId="4">
    <w:name w:val="Plain Tex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2025-07-09T03:40:15Z</dcterms:created>
  <dc:creator>Administrator</dc:creator>
  <cp:lastModifiedBy>RERE</cp:lastModifiedBy>
  <dcterms:modified xsi:type="dcterms:W3CDTF">2025-07-09T03:41:05Z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eyJoZGlkIjoiNTgyZWE5NjlhY2JhYTYzNThiOGEyOWEzNTI5ZWY3N2MiLCJ1c2VySWQiOiIyNzA1NTgyNDQifQ==</vt:lpwstr>
  </property>
  <property fmtid="{D5CDD505-2E9C-101B-9397-08002B2CF9AE}" pid="4" name="ICV">
    <vt:lpwstr>19C380B246924A698F01E1D228C63B21_12</vt:lpwstr>
  </property>
</Properties>
</file>